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9314D" w14:textId="77777777" w:rsidR="00FF4E19" w:rsidRDefault="00FF4E19" w:rsidP="00DE35ED"/>
    <w:p w14:paraId="343A3A70" w14:textId="7FC77CB9" w:rsidR="00AC4730" w:rsidRPr="00954425" w:rsidRDefault="008A1F5A" w:rsidP="00DE35ED">
      <w:r>
        <w:t>1</w:t>
      </w:r>
      <w:r w:rsidR="00743E7D">
        <w:t>4</w:t>
      </w:r>
      <w:r w:rsidRPr="008A1F5A">
        <w:rPr>
          <w:vertAlign w:val="superscript"/>
        </w:rPr>
        <w:t>th</w:t>
      </w:r>
      <w:r>
        <w:t xml:space="preserve"> August </w:t>
      </w:r>
      <w:r w:rsidR="00FB4519">
        <w:t xml:space="preserve">2026 </w:t>
      </w:r>
    </w:p>
    <w:p w14:paraId="268C9C5B" w14:textId="77777777" w:rsidR="00134BB9" w:rsidRDefault="00134BB9" w:rsidP="00DE35ED">
      <w:pPr>
        <w:rPr>
          <w:lang w:val="en-US"/>
        </w:rPr>
      </w:pPr>
    </w:p>
    <w:p w14:paraId="0CC04686" w14:textId="77777777" w:rsidR="00144306" w:rsidRDefault="00144306" w:rsidP="00DE35ED">
      <w:pPr>
        <w:rPr>
          <w:lang w:val="en-US"/>
        </w:rPr>
      </w:pPr>
    </w:p>
    <w:p w14:paraId="124AC004" w14:textId="610AF44D" w:rsidR="008960F3" w:rsidRDefault="008960F3" w:rsidP="00010F73">
      <w:pPr>
        <w:rPr>
          <w:lang w:val="en-US"/>
        </w:rPr>
      </w:pPr>
      <w:r>
        <w:rPr>
          <w:lang w:val="en-US"/>
        </w:rPr>
        <w:t xml:space="preserve">The Treasury </w:t>
      </w:r>
    </w:p>
    <w:p w14:paraId="122D9943" w14:textId="72EA6C41" w:rsidR="008960F3" w:rsidRDefault="008960F3" w:rsidP="00DE35ED">
      <w:pPr>
        <w:rPr>
          <w:lang w:val="en-US"/>
        </w:rPr>
      </w:pPr>
      <w:r>
        <w:rPr>
          <w:lang w:val="en-US"/>
        </w:rPr>
        <w:t>Langton Crescent</w:t>
      </w:r>
    </w:p>
    <w:p w14:paraId="5C226B42" w14:textId="354587F9" w:rsidR="000A18FB" w:rsidRDefault="008960F3" w:rsidP="0046283E">
      <w:pPr>
        <w:rPr>
          <w:shd w:val="clear" w:color="auto" w:fill="FFFFFF"/>
        </w:rPr>
      </w:pPr>
      <w:r>
        <w:rPr>
          <w:lang w:val="en-US"/>
        </w:rPr>
        <w:t>Parkes ACT  2600</w:t>
      </w:r>
    </w:p>
    <w:p w14:paraId="59D73094" w14:textId="77777777" w:rsidR="00134BB9" w:rsidRDefault="00134BB9" w:rsidP="00DE35ED">
      <w:pPr>
        <w:rPr>
          <w:shd w:val="clear" w:color="auto" w:fill="FFFFFF"/>
        </w:rPr>
      </w:pPr>
    </w:p>
    <w:p w14:paraId="4DF249B7" w14:textId="77777777" w:rsidR="00377446" w:rsidRDefault="00377446" w:rsidP="00DE35ED">
      <w:pPr>
        <w:rPr>
          <w:shd w:val="clear" w:color="auto" w:fill="FFFFFF"/>
        </w:rPr>
      </w:pPr>
    </w:p>
    <w:p w14:paraId="07CD1738" w14:textId="249290E5" w:rsidR="00EC2CBE" w:rsidRDefault="00777C09" w:rsidP="00DE35ED">
      <w:r w:rsidRPr="00777C09">
        <w:rPr>
          <w:lang w:val="en-NZ"/>
        </w:rPr>
        <w:t>BY ELECTRONIC LODGEMENT</w:t>
      </w:r>
      <w:r w:rsidRPr="00777C09">
        <w:t> </w:t>
      </w:r>
    </w:p>
    <w:p w14:paraId="0755E2F8" w14:textId="77777777" w:rsidR="0086404A" w:rsidRDefault="0086404A" w:rsidP="00DE35ED"/>
    <w:p w14:paraId="431600B0" w14:textId="77777777" w:rsidR="00144306" w:rsidRDefault="00144306" w:rsidP="00DE35ED"/>
    <w:p w14:paraId="099D1EE6" w14:textId="7FED6D17" w:rsidR="006A78C3" w:rsidRDefault="006A78C3" w:rsidP="00DE35ED">
      <w:r w:rsidRPr="00954425">
        <w:t>Dear</w:t>
      </w:r>
      <w:r w:rsidR="000F5962" w:rsidRPr="00954425">
        <w:t xml:space="preserve"> </w:t>
      </w:r>
      <w:r w:rsidR="007D23FF">
        <w:t>Sir/Madam</w:t>
      </w:r>
    </w:p>
    <w:p w14:paraId="684DFD57" w14:textId="6421224D" w:rsidR="00284E38" w:rsidRPr="007B6251" w:rsidRDefault="00284E38" w:rsidP="00DE35ED">
      <w:pPr>
        <w:spacing w:before="120" w:after="120"/>
        <w:rPr>
          <w:b/>
          <w:bCs/>
        </w:rPr>
      </w:pPr>
      <w:r>
        <w:rPr>
          <w:b/>
          <w:bCs/>
        </w:rPr>
        <w:t>SMSF ASSOCIATION SUBMISSION</w:t>
      </w:r>
      <w:r w:rsidR="00FE28E5">
        <w:rPr>
          <w:b/>
          <w:bCs/>
        </w:rPr>
        <w:t>:</w:t>
      </w:r>
      <w:r>
        <w:rPr>
          <w:b/>
          <w:bCs/>
        </w:rPr>
        <w:t xml:space="preserve"> </w:t>
      </w:r>
      <w:r w:rsidR="007D23FF">
        <w:rPr>
          <w:b/>
          <w:bCs/>
        </w:rPr>
        <w:t xml:space="preserve">TAX PRACTITIONERS BOARD SANCTIONS REFORMS </w:t>
      </w:r>
    </w:p>
    <w:p w14:paraId="4A6B2BC1" w14:textId="52204BF8" w:rsidR="00117EF6" w:rsidRDefault="00C05135" w:rsidP="00DE35ED">
      <w:pPr>
        <w:rPr>
          <w:i/>
          <w:iCs/>
        </w:rPr>
      </w:pPr>
      <w:r>
        <w:t xml:space="preserve">The SMSF Association welcomes the opportunity to provide </w:t>
      </w:r>
      <w:r w:rsidR="00B909AE">
        <w:t>this</w:t>
      </w:r>
      <w:r>
        <w:t xml:space="preserve"> submission</w:t>
      </w:r>
      <w:r w:rsidR="003F4E42">
        <w:t xml:space="preserve"> to the</w:t>
      </w:r>
      <w:r w:rsidR="00556024" w:rsidRPr="00556024">
        <w:t xml:space="preserve"> </w:t>
      </w:r>
      <w:r w:rsidR="00DE301F">
        <w:rPr>
          <w:i/>
          <w:iCs/>
        </w:rPr>
        <w:t>Tax Practitioners Board sanctions reforms</w:t>
      </w:r>
      <w:r w:rsidR="004816AA">
        <w:t xml:space="preserve"> c</w:t>
      </w:r>
      <w:r w:rsidR="00C91748" w:rsidRPr="004816AA">
        <w:t>onsultation</w:t>
      </w:r>
      <w:r w:rsidR="004816AA">
        <w:rPr>
          <w:i/>
          <w:iCs/>
        </w:rPr>
        <w:t xml:space="preserve">. </w:t>
      </w:r>
    </w:p>
    <w:p w14:paraId="5B7FF061" w14:textId="77777777" w:rsidR="009070B9" w:rsidRDefault="009070B9" w:rsidP="00D8110A"/>
    <w:p w14:paraId="18DC4F35" w14:textId="130F1EC9" w:rsidR="00895C9D" w:rsidRDefault="002F1221" w:rsidP="004F6D7C">
      <w:pPr>
        <w:rPr>
          <w:lang w:eastAsia="en-AU"/>
        </w:rPr>
      </w:pPr>
      <w:r>
        <w:rPr>
          <w:lang w:eastAsia="en-AU"/>
        </w:rPr>
        <w:t xml:space="preserve">We acknowledge that these </w:t>
      </w:r>
      <w:r w:rsidR="003F3226">
        <w:rPr>
          <w:lang w:eastAsia="en-AU"/>
        </w:rPr>
        <w:t xml:space="preserve">instruments are to support a </w:t>
      </w:r>
      <w:r w:rsidR="00A4187B">
        <w:rPr>
          <w:lang w:eastAsia="en-AU"/>
        </w:rPr>
        <w:t xml:space="preserve">stronger sanctions framework, which will be implemented by the </w:t>
      </w:r>
      <w:r w:rsidR="002752D6" w:rsidRPr="00A4187B">
        <w:rPr>
          <w:i/>
          <w:iCs/>
          <w:lang w:eastAsia="en-AU"/>
        </w:rPr>
        <w:t>Treasury Laws Amendment (Strengthening Accountability for Tax Adviser Misconduct and Other Measures) Bill 2026</w:t>
      </w:r>
      <w:r w:rsidR="00B17DB2">
        <w:rPr>
          <w:i/>
          <w:iCs/>
          <w:lang w:eastAsia="en-AU"/>
        </w:rPr>
        <w:t xml:space="preserve"> </w:t>
      </w:r>
      <w:r w:rsidR="00B17DB2" w:rsidRPr="00B17DB2">
        <w:rPr>
          <w:lang w:eastAsia="en-AU"/>
        </w:rPr>
        <w:t>(draft Bill)</w:t>
      </w:r>
      <w:r w:rsidR="00A4187B">
        <w:rPr>
          <w:lang w:eastAsia="en-AU"/>
        </w:rPr>
        <w:t xml:space="preserve">, currently before Parliament.  This includes </w:t>
      </w:r>
      <w:r w:rsidR="00764589">
        <w:rPr>
          <w:lang w:eastAsia="en-AU"/>
        </w:rPr>
        <w:t xml:space="preserve">the introduction of criminal offences for the provision of unregistered tax agent services, </w:t>
      </w:r>
      <w:r w:rsidR="001B1682">
        <w:rPr>
          <w:lang w:eastAsia="en-AU"/>
        </w:rPr>
        <w:t xml:space="preserve">new civil penalty provisions and </w:t>
      </w:r>
      <w:r w:rsidR="00BE5435">
        <w:rPr>
          <w:lang w:eastAsia="en-AU"/>
        </w:rPr>
        <w:t>other enforcement powers</w:t>
      </w:r>
      <w:r w:rsidR="000D3D92">
        <w:rPr>
          <w:lang w:eastAsia="en-AU"/>
        </w:rPr>
        <w:t xml:space="preserve">.  </w:t>
      </w:r>
    </w:p>
    <w:p w14:paraId="22BFBF65" w14:textId="77777777" w:rsidR="00895C9D" w:rsidRDefault="00895C9D" w:rsidP="004F6D7C">
      <w:pPr>
        <w:rPr>
          <w:lang w:eastAsia="en-AU"/>
        </w:rPr>
      </w:pPr>
    </w:p>
    <w:p w14:paraId="0A6313E0" w14:textId="6794016A" w:rsidR="00A4187B" w:rsidRDefault="004911A9" w:rsidP="004F6D7C">
      <w:pPr>
        <w:rPr>
          <w:lang w:eastAsia="en-AU"/>
        </w:rPr>
      </w:pPr>
      <w:r>
        <w:rPr>
          <w:lang w:eastAsia="en-AU"/>
        </w:rPr>
        <w:t xml:space="preserve">It </w:t>
      </w:r>
      <w:r w:rsidR="004742A4">
        <w:rPr>
          <w:lang w:eastAsia="en-AU"/>
        </w:rPr>
        <w:t xml:space="preserve">will also </w:t>
      </w:r>
      <w:r w:rsidR="00890FBA">
        <w:rPr>
          <w:lang w:eastAsia="en-AU"/>
        </w:rPr>
        <w:t xml:space="preserve">include new powers </w:t>
      </w:r>
      <w:r w:rsidR="00FE0FF0">
        <w:rPr>
          <w:lang w:eastAsia="en-AU"/>
        </w:rPr>
        <w:t xml:space="preserve">for the </w:t>
      </w:r>
      <w:r w:rsidR="00EF196B">
        <w:rPr>
          <w:lang w:eastAsia="en-AU"/>
        </w:rPr>
        <w:t xml:space="preserve">TPB </w:t>
      </w:r>
      <w:r w:rsidR="00BE5435">
        <w:rPr>
          <w:lang w:eastAsia="en-AU"/>
        </w:rPr>
        <w:t xml:space="preserve">to </w:t>
      </w:r>
      <w:r w:rsidR="00FE0FF0">
        <w:rPr>
          <w:lang w:eastAsia="en-AU"/>
        </w:rPr>
        <w:t xml:space="preserve">issue an interim </w:t>
      </w:r>
      <w:r w:rsidR="00EF196B">
        <w:rPr>
          <w:lang w:eastAsia="en-AU"/>
        </w:rPr>
        <w:t>suspen</w:t>
      </w:r>
      <w:r w:rsidR="00FE0FF0">
        <w:rPr>
          <w:lang w:eastAsia="en-AU"/>
        </w:rPr>
        <w:t>sion</w:t>
      </w:r>
      <w:r w:rsidR="00230D9D">
        <w:rPr>
          <w:lang w:eastAsia="en-AU"/>
        </w:rPr>
        <w:t xml:space="preserve"> of</w:t>
      </w:r>
      <w:r w:rsidR="00EF196B">
        <w:rPr>
          <w:lang w:eastAsia="en-AU"/>
        </w:rPr>
        <w:t xml:space="preserve"> the registration of a practitioner for up to 90 days</w:t>
      </w:r>
      <w:r w:rsidR="00637FCA">
        <w:rPr>
          <w:lang w:eastAsia="en-AU"/>
        </w:rPr>
        <w:t xml:space="preserve"> where it is satisfied that </w:t>
      </w:r>
      <w:r w:rsidR="00BF7E30">
        <w:rPr>
          <w:lang w:eastAsia="en-AU"/>
        </w:rPr>
        <w:t>conduct may breach a</w:t>
      </w:r>
      <w:r w:rsidR="00637FCA">
        <w:rPr>
          <w:lang w:eastAsia="en-AU"/>
        </w:rPr>
        <w:t xml:space="preserve"> criminal </w:t>
      </w:r>
      <w:r w:rsidR="00BF7E30">
        <w:rPr>
          <w:lang w:eastAsia="en-AU"/>
        </w:rPr>
        <w:t>or civil penalty provision and th</w:t>
      </w:r>
      <w:r w:rsidR="000D3D92">
        <w:rPr>
          <w:lang w:eastAsia="en-AU"/>
        </w:rPr>
        <w:t>e</w:t>
      </w:r>
      <w:r w:rsidR="00BF7E30">
        <w:rPr>
          <w:lang w:eastAsia="en-AU"/>
        </w:rPr>
        <w:t>re</w:t>
      </w:r>
      <w:r w:rsidR="00BA5336">
        <w:rPr>
          <w:lang w:eastAsia="en-AU"/>
        </w:rPr>
        <w:t xml:space="preserve"> is or</w:t>
      </w:r>
      <w:r w:rsidR="000D3D92">
        <w:rPr>
          <w:lang w:eastAsia="en-AU"/>
        </w:rPr>
        <w:t xml:space="preserve"> </w:t>
      </w:r>
      <w:r w:rsidR="00BA5336">
        <w:rPr>
          <w:lang w:eastAsia="en-AU"/>
        </w:rPr>
        <w:t>may be a significant risk of material loss to a client, Commonwealth re</w:t>
      </w:r>
      <w:r w:rsidR="00416727">
        <w:rPr>
          <w:lang w:eastAsia="en-AU"/>
        </w:rPr>
        <w:t>venue or the integrity of the tax system</w:t>
      </w:r>
      <w:r w:rsidR="00E83180">
        <w:rPr>
          <w:lang w:eastAsia="en-AU"/>
        </w:rPr>
        <w:t xml:space="preserve"> </w:t>
      </w:r>
      <w:r w:rsidR="00515AAC">
        <w:rPr>
          <w:lang w:eastAsia="en-AU"/>
        </w:rPr>
        <w:t xml:space="preserve">under </w:t>
      </w:r>
      <w:r w:rsidR="00515AAC" w:rsidRPr="00515AAC">
        <w:rPr>
          <w:i/>
          <w:iCs/>
          <w:lang w:eastAsia="en-AU"/>
        </w:rPr>
        <w:t>Subdivision 40-D – Interim suspension registration</w:t>
      </w:r>
      <w:r w:rsidR="00416727">
        <w:rPr>
          <w:lang w:eastAsia="en-AU"/>
        </w:rPr>
        <w:t>.</w:t>
      </w:r>
      <w:r w:rsidR="00895C9D">
        <w:rPr>
          <w:lang w:eastAsia="en-AU"/>
        </w:rPr>
        <w:t xml:space="preserve">  The </w:t>
      </w:r>
      <w:r w:rsidR="006006C7">
        <w:rPr>
          <w:lang w:eastAsia="en-AU"/>
        </w:rPr>
        <w:t>interim</w:t>
      </w:r>
      <w:r w:rsidR="00895C9D">
        <w:rPr>
          <w:lang w:eastAsia="en-AU"/>
        </w:rPr>
        <w:t xml:space="preserve"> suspension can be extended for a further 90 days</w:t>
      </w:r>
      <w:r w:rsidR="00E83180">
        <w:rPr>
          <w:lang w:eastAsia="en-AU"/>
        </w:rPr>
        <w:t>.</w:t>
      </w:r>
    </w:p>
    <w:p w14:paraId="38FFE83A" w14:textId="77777777" w:rsidR="00416727" w:rsidRDefault="00416727" w:rsidP="004F6D7C">
      <w:pPr>
        <w:rPr>
          <w:lang w:eastAsia="en-AU"/>
        </w:rPr>
      </w:pPr>
    </w:p>
    <w:p w14:paraId="6A4F965A" w14:textId="1330CA83" w:rsidR="00416727" w:rsidRDefault="00757E76" w:rsidP="004F6D7C">
      <w:pPr>
        <w:rPr>
          <w:lang w:eastAsia="en-AU"/>
        </w:rPr>
      </w:pPr>
      <w:r>
        <w:rPr>
          <w:lang w:eastAsia="en-AU"/>
        </w:rPr>
        <w:t xml:space="preserve">The </w:t>
      </w:r>
      <w:r w:rsidR="00BD124D">
        <w:rPr>
          <w:lang w:eastAsia="en-AU"/>
        </w:rPr>
        <w:t xml:space="preserve">Explanatory Memoranda </w:t>
      </w:r>
      <w:r w:rsidR="00565FD0">
        <w:rPr>
          <w:lang w:eastAsia="en-AU"/>
        </w:rPr>
        <w:t xml:space="preserve">states </w:t>
      </w:r>
      <w:r w:rsidR="006F4B70">
        <w:rPr>
          <w:lang w:eastAsia="en-AU"/>
        </w:rPr>
        <w:t>that natural just</w:t>
      </w:r>
      <w:r w:rsidR="00CD3C91">
        <w:rPr>
          <w:lang w:eastAsia="en-AU"/>
        </w:rPr>
        <w:t xml:space="preserve">ice </w:t>
      </w:r>
      <w:r w:rsidR="006F4B70">
        <w:rPr>
          <w:lang w:eastAsia="en-AU"/>
        </w:rPr>
        <w:t>does not apply in this instance</w:t>
      </w:r>
      <w:r w:rsidR="00C513C2">
        <w:rPr>
          <w:lang w:eastAsia="en-AU"/>
        </w:rPr>
        <w:t>. Further,</w:t>
      </w:r>
      <w:r w:rsidR="00761B18">
        <w:rPr>
          <w:lang w:eastAsia="en-AU"/>
        </w:rPr>
        <w:t xml:space="preserve"> the tax practitioner does not have the opportunity to provide</w:t>
      </w:r>
      <w:r w:rsidR="00C513C2">
        <w:rPr>
          <w:lang w:eastAsia="en-AU"/>
        </w:rPr>
        <w:t xml:space="preserve"> any</w:t>
      </w:r>
      <w:r w:rsidR="00761B18">
        <w:rPr>
          <w:lang w:eastAsia="en-AU"/>
        </w:rPr>
        <w:t xml:space="preserve"> input prior to a decision being made (1.82).</w:t>
      </w:r>
    </w:p>
    <w:p w14:paraId="71A97CA5" w14:textId="77777777" w:rsidR="00761B18" w:rsidRDefault="00761B18" w:rsidP="004F6D7C">
      <w:pPr>
        <w:rPr>
          <w:lang w:eastAsia="en-AU"/>
        </w:rPr>
      </w:pPr>
    </w:p>
    <w:p w14:paraId="6EC3CA83" w14:textId="4CB4087D" w:rsidR="00515AAC" w:rsidRDefault="004465A7" w:rsidP="00A81C05">
      <w:pPr>
        <w:spacing w:after="120"/>
        <w:rPr>
          <w:lang w:eastAsia="en-AU"/>
        </w:rPr>
      </w:pPr>
      <w:r>
        <w:rPr>
          <w:lang w:eastAsia="en-AU"/>
        </w:rPr>
        <w:t xml:space="preserve">Section 25EB of the draft </w:t>
      </w:r>
      <w:r w:rsidRPr="004465A7">
        <w:rPr>
          <w:i/>
          <w:iCs/>
          <w:lang w:eastAsia="en-AU"/>
        </w:rPr>
        <w:t>Tax Agent Services Amendment (Enhancing Tax Practitioners Board Sanctions) Regulations 2026</w:t>
      </w:r>
      <w:r>
        <w:rPr>
          <w:lang w:eastAsia="en-AU"/>
        </w:rPr>
        <w:t xml:space="preserve"> </w:t>
      </w:r>
      <w:r w:rsidR="00CF6D8A">
        <w:rPr>
          <w:lang w:eastAsia="en-AU"/>
        </w:rPr>
        <w:t>then requires that if the TPB suspend</w:t>
      </w:r>
      <w:r w:rsidR="00FB6F3D">
        <w:rPr>
          <w:lang w:eastAsia="en-AU"/>
        </w:rPr>
        <w:t>s</w:t>
      </w:r>
      <w:r w:rsidR="00CF6D8A">
        <w:rPr>
          <w:lang w:eastAsia="en-AU"/>
        </w:rPr>
        <w:t xml:space="preserve"> an entity’s registration</w:t>
      </w:r>
      <w:r w:rsidR="0014726D">
        <w:rPr>
          <w:lang w:eastAsia="en-AU"/>
        </w:rPr>
        <w:t>, including an interim suspension,</w:t>
      </w:r>
      <w:r w:rsidR="00CF6D8A">
        <w:rPr>
          <w:lang w:eastAsia="en-AU"/>
        </w:rPr>
        <w:t xml:space="preserve"> under Subdivision 40-D, the following </w:t>
      </w:r>
      <w:r w:rsidR="00FB6F3D">
        <w:rPr>
          <w:lang w:eastAsia="en-AU"/>
        </w:rPr>
        <w:t xml:space="preserve">information </w:t>
      </w:r>
      <w:r w:rsidR="00CF6D8A">
        <w:rPr>
          <w:lang w:eastAsia="en-AU"/>
        </w:rPr>
        <w:t xml:space="preserve">must </w:t>
      </w:r>
      <w:r w:rsidR="00A81C05">
        <w:rPr>
          <w:lang w:eastAsia="en-AU"/>
        </w:rPr>
        <w:t>be published on the public register:</w:t>
      </w:r>
    </w:p>
    <w:p w14:paraId="2ADCFEB9" w14:textId="03522E12" w:rsidR="00A81C05" w:rsidRDefault="00A81C05" w:rsidP="00A81C05">
      <w:pPr>
        <w:pStyle w:val="ListParagraph"/>
        <w:numPr>
          <w:ilvl w:val="0"/>
          <w:numId w:val="38"/>
        </w:numPr>
        <w:spacing w:after="120"/>
        <w:contextualSpacing w:val="0"/>
        <w:rPr>
          <w:lang w:eastAsia="en-AU"/>
        </w:rPr>
      </w:pPr>
      <w:r>
        <w:rPr>
          <w:lang w:eastAsia="en-AU"/>
        </w:rPr>
        <w:t>a statement that the entity’s registration has been suspended</w:t>
      </w:r>
    </w:p>
    <w:p w14:paraId="68A88652" w14:textId="51C15D13" w:rsidR="00A81C05" w:rsidRDefault="00A81C05" w:rsidP="00A81C05">
      <w:pPr>
        <w:pStyle w:val="ListParagraph"/>
        <w:numPr>
          <w:ilvl w:val="0"/>
          <w:numId w:val="38"/>
        </w:numPr>
        <w:spacing w:after="120"/>
        <w:contextualSpacing w:val="0"/>
        <w:rPr>
          <w:lang w:eastAsia="en-AU"/>
        </w:rPr>
      </w:pPr>
      <w:r>
        <w:rPr>
          <w:lang w:eastAsia="en-AU"/>
        </w:rPr>
        <w:t>the date on which the suspension takes effect</w:t>
      </w:r>
    </w:p>
    <w:p w14:paraId="4D13471E" w14:textId="1CCEC8A5" w:rsidR="00A81C05" w:rsidRDefault="00A81C05" w:rsidP="00A81C05">
      <w:pPr>
        <w:pStyle w:val="ListParagraph"/>
        <w:numPr>
          <w:ilvl w:val="0"/>
          <w:numId w:val="38"/>
        </w:numPr>
        <w:spacing w:after="120"/>
        <w:contextualSpacing w:val="0"/>
        <w:rPr>
          <w:lang w:eastAsia="en-AU"/>
        </w:rPr>
      </w:pPr>
      <w:r>
        <w:rPr>
          <w:lang w:eastAsia="en-AU"/>
        </w:rPr>
        <w:t xml:space="preserve">the periods that the suspension is in force, and </w:t>
      </w:r>
    </w:p>
    <w:p w14:paraId="17F3617B" w14:textId="07E91B66" w:rsidR="00A81C05" w:rsidRPr="004465A7" w:rsidRDefault="00A81C05" w:rsidP="00A81C05">
      <w:pPr>
        <w:pStyle w:val="ListParagraph"/>
        <w:numPr>
          <w:ilvl w:val="0"/>
          <w:numId w:val="38"/>
        </w:numPr>
        <w:rPr>
          <w:lang w:eastAsia="en-AU"/>
        </w:rPr>
      </w:pPr>
      <w:r>
        <w:rPr>
          <w:lang w:eastAsia="en-AU"/>
        </w:rPr>
        <w:t xml:space="preserve">the reasons for the suspension. </w:t>
      </w:r>
    </w:p>
    <w:p w14:paraId="74184A27" w14:textId="77777777" w:rsidR="00761B18" w:rsidRPr="00A4187B" w:rsidRDefault="00761B18" w:rsidP="004F6D7C">
      <w:pPr>
        <w:rPr>
          <w:lang w:eastAsia="en-AU"/>
        </w:rPr>
      </w:pPr>
    </w:p>
    <w:p w14:paraId="52D46740" w14:textId="4D979CD9" w:rsidR="008E00AD" w:rsidRDefault="008E00AD" w:rsidP="00FC5749">
      <w:pPr>
        <w:spacing w:after="120"/>
        <w:rPr>
          <w:lang w:eastAsia="en-AU"/>
        </w:rPr>
      </w:pPr>
      <w:r>
        <w:rPr>
          <w:lang w:eastAsia="en-AU"/>
        </w:rPr>
        <w:t xml:space="preserve">In addition, </w:t>
      </w:r>
      <w:r w:rsidR="00A70700">
        <w:rPr>
          <w:lang w:eastAsia="en-AU"/>
        </w:rPr>
        <w:t xml:space="preserve">section 45 of draft </w:t>
      </w:r>
      <w:r w:rsidR="00A70700" w:rsidRPr="00A70700">
        <w:rPr>
          <w:i/>
          <w:iCs/>
          <w:lang w:eastAsia="en-AU"/>
        </w:rPr>
        <w:t>Tax Agent Services (Code of Professional Conduct) Amendment (Enhancing Tax Practitioners Board Sanctions) Determination 2026</w:t>
      </w:r>
      <w:r w:rsidR="00A70700">
        <w:rPr>
          <w:i/>
          <w:iCs/>
          <w:lang w:eastAsia="en-AU"/>
        </w:rPr>
        <w:t xml:space="preserve"> </w:t>
      </w:r>
      <w:r w:rsidR="00A70700">
        <w:rPr>
          <w:lang w:eastAsia="en-AU"/>
        </w:rPr>
        <w:t>requires the tax practitioner to</w:t>
      </w:r>
      <w:r w:rsidR="00FC5749">
        <w:rPr>
          <w:lang w:eastAsia="en-AU"/>
        </w:rPr>
        <w:t xml:space="preserve"> notify</w:t>
      </w:r>
      <w:r w:rsidR="00A70700">
        <w:rPr>
          <w:lang w:eastAsia="en-AU"/>
        </w:rPr>
        <w:t>:</w:t>
      </w:r>
    </w:p>
    <w:p w14:paraId="79459CB8" w14:textId="0E463FF6" w:rsidR="00A70700" w:rsidRDefault="004C212A" w:rsidP="00FC5749">
      <w:pPr>
        <w:pStyle w:val="ListParagraph"/>
        <w:numPr>
          <w:ilvl w:val="0"/>
          <w:numId w:val="39"/>
        </w:numPr>
        <w:spacing w:after="120"/>
        <w:contextualSpacing w:val="0"/>
        <w:rPr>
          <w:lang w:eastAsia="en-AU"/>
        </w:rPr>
      </w:pPr>
      <w:r>
        <w:rPr>
          <w:lang w:eastAsia="en-AU"/>
        </w:rPr>
        <w:lastRenderedPageBreak/>
        <w:t xml:space="preserve">their current clients of their interim suspension as soon as reasonably practicable after their registration is suspended, and </w:t>
      </w:r>
    </w:p>
    <w:p w14:paraId="3067F97D" w14:textId="0466DC02" w:rsidR="004C212A" w:rsidRPr="00A70700" w:rsidRDefault="00FC5749" w:rsidP="00A70700">
      <w:pPr>
        <w:pStyle w:val="ListParagraph"/>
        <w:numPr>
          <w:ilvl w:val="0"/>
          <w:numId w:val="39"/>
        </w:numPr>
        <w:rPr>
          <w:lang w:eastAsia="en-AU"/>
        </w:rPr>
      </w:pPr>
      <w:r>
        <w:rPr>
          <w:lang w:eastAsia="en-AU"/>
        </w:rPr>
        <w:t>t</w:t>
      </w:r>
      <w:r w:rsidRPr="00FC5749">
        <w:rPr>
          <w:lang w:eastAsia="en-AU"/>
        </w:rPr>
        <w:t xml:space="preserve">heir prospective clients of their </w:t>
      </w:r>
      <w:r w:rsidR="000066C3">
        <w:rPr>
          <w:lang w:eastAsia="en-AU"/>
        </w:rPr>
        <w:t xml:space="preserve">interim </w:t>
      </w:r>
      <w:r w:rsidRPr="00FC5749">
        <w:rPr>
          <w:lang w:eastAsia="en-AU"/>
        </w:rPr>
        <w:t>suspension at the time a prospective client makes inquiries to engage, or re-engage, the tax practitioner’s services</w:t>
      </w:r>
      <w:r>
        <w:rPr>
          <w:lang w:eastAsia="en-AU"/>
        </w:rPr>
        <w:t>.</w:t>
      </w:r>
    </w:p>
    <w:p w14:paraId="7A2EC01E" w14:textId="77777777" w:rsidR="008E00AD" w:rsidRDefault="008E00AD" w:rsidP="00A4187B">
      <w:pPr>
        <w:rPr>
          <w:lang w:eastAsia="en-AU"/>
        </w:rPr>
      </w:pPr>
    </w:p>
    <w:p w14:paraId="7C2A1D86" w14:textId="23C32259" w:rsidR="007E782B" w:rsidRDefault="00064371" w:rsidP="00A4187B">
      <w:pPr>
        <w:rPr>
          <w:lang w:eastAsia="en-AU"/>
        </w:rPr>
      </w:pPr>
      <w:r>
        <w:rPr>
          <w:lang w:eastAsia="en-AU"/>
        </w:rPr>
        <w:t xml:space="preserve">The </w:t>
      </w:r>
      <w:r w:rsidR="00A4187B">
        <w:rPr>
          <w:lang w:eastAsia="en-AU"/>
        </w:rPr>
        <w:t>SMSF Association generally supports the publishing</w:t>
      </w:r>
      <w:r w:rsidR="00FC5749">
        <w:rPr>
          <w:lang w:eastAsia="en-AU"/>
        </w:rPr>
        <w:t xml:space="preserve"> and disclosure</w:t>
      </w:r>
      <w:r w:rsidR="00A4187B">
        <w:rPr>
          <w:lang w:eastAsia="en-AU"/>
        </w:rPr>
        <w:t xml:space="preserve"> of information regarding enforcement action against a tax practitioner or unregistered individual, as it ensures that consumers and employers have access to information to protect them and </w:t>
      </w:r>
      <w:r w:rsidR="002B73A3">
        <w:rPr>
          <w:lang w:eastAsia="en-AU"/>
        </w:rPr>
        <w:t xml:space="preserve">ultimately </w:t>
      </w:r>
      <w:r w:rsidR="00A4187B">
        <w:rPr>
          <w:lang w:eastAsia="en-AU"/>
        </w:rPr>
        <w:t>assist</w:t>
      </w:r>
      <w:r w:rsidR="000466BE">
        <w:rPr>
          <w:lang w:eastAsia="en-AU"/>
        </w:rPr>
        <w:t>s</w:t>
      </w:r>
      <w:r w:rsidR="00A4187B">
        <w:rPr>
          <w:lang w:eastAsia="en-AU"/>
        </w:rPr>
        <w:t xml:space="preserve"> in their decision </w:t>
      </w:r>
      <w:r w:rsidR="00AB47EC">
        <w:rPr>
          <w:lang w:eastAsia="en-AU"/>
        </w:rPr>
        <w:t xml:space="preserve">about </w:t>
      </w:r>
      <w:r w:rsidR="00A4187B">
        <w:rPr>
          <w:lang w:eastAsia="en-AU"/>
        </w:rPr>
        <w:t xml:space="preserve"> whether to engage the </w:t>
      </w:r>
      <w:r w:rsidR="00C52367">
        <w:rPr>
          <w:lang w:eastAsia="en-AU"/>
        </w:rPr>
        <w:t>tax practitioner</w:t>
      </w:r>
      <w:r w:rsidR="00A4187B">
        <w:rPr>
          <w:lang w:eastAsia="en-AU"/>
        </w:rPr>
        <w:t xml:space="preserve">. </w:t>
      </w:r>
      <w:r>
        <w:rPr>
          <w:lang w:eastAsia="en-AU"/>
        </w:rPr>
        <w:t xml:space="preserve"> </w:t>
      </w:r>
    </w:p>
    <w:p w14:paraId="169379A1" w14:textId="77777777" w:rsidR="007E782B" w:rsidRDefault="007E782B" w:rsidP="00A4187B">
      <w:pPr>
        <w:rPr>
          <w:lang w:eastAsia="en-AU"/>
        </w:rPr>
      </w:pPr>
    </w:p>
    <w:p w14:paraId="00DABE35" w14:textId="3B4DD8A4" w:rsidR="00C1703B" w:rsidRDefault="00064371" w:rsidP="00A4187B">
      <w:pPr>
        <w:rPr>
          <w:lang w:eastAsia="en-AU"/>
        </w:rPr>
      </w:pPr>
      <w:r>
        <w:rPr>
          <w:lang w:eastAsia="en-AU"/>
        </w:rPr>
        <w:t xml:space="preserve">However, we are concerned that </w:t>
      </w:r>
      <w:r w:rsidR="007E782B">
        <w:rPr>
          <w:lang w:eastAsia="en-AU"/>
        </w:rPr>
        <w:t xml:space="preserve">while there is a threshold the TPB must consider before enacting its powers under Subdivision 40-D, </w:t>
      </w:r>
      <w:r w:rsidR="007A5381">
        <w:rPr>
          <w:lang w:eastAsia="en-AU"/>
        </w:rPr>
        <w:t>the</w:t>
      </w:r>
      <w:r w:rsidR="00614C8B">
        <w:rPr>
          <w:lang w:eastAsia="en-AU"/>
        </w:rPr>
        <w:t xml:space="preserve"> TPB is not required to undertake a formal investigation before </w:t>
      </w:r>
      <w:r w:rsidR="00396CCE">
        <w:rPr>
          <w:lang w:eastAsia="en-AU"/>
        </w:rPr>
        <w:t xml:space="preserve">imposing </w:t>
      </w:r>
      <w:r w:rsidR="00FC5749">
        <w:rPr>
          <w:lang w:eastAsia="en-AU"/>
        </w:rPr>
        <w:t>an</w:t>
      </w:r>
      <w:r w:rsidR="00396CCE">
        <w:rPr>
          <w:lang w:eastAsia="en-AU"/>
        </w:rPr>
        <w:t xml:space="preserve"> interim suspension</w:t>
      </w:r>
      <w:r w:rsidR="00FC5749">
        <w:rPr>
          <w:lang w:eastAsia="en-AU"/>
        </w:rPr>
        <w:t xml:space="preserve"> on a tax practitioner</w:t>
      </w:r>
      <w:r w:rsidR="00C1703B">
        <w:rPr>
          <w:lang w:eastAsia="en-AU"/>
        </w:rPr>
        <w:t xml:space="preserve">. Yet, </w:t>
      </w:r>
      <w:r w:rsidR="004C1395">
        <w:rPr>
          <w:lang w:eastAsia="en-AU"/>
        </w:rPr>
        <w:t xml:space="preserve">the consequences for a tax practitioner </w:t>
      </w:r>
      <w:r w:rsidR="00C1703B">
        <w:rPr>
          <w:lang w:eastAsia="en-AU"/>
        </w:rPr>
        <w:t xml:space="preserve">having an interim </w:t>
      </w:r>
      <w:r w:rsidR="004C1395">
        <w:rPr>
          <w:lang w:eastAsia="en-AU"/>
        </w:rPr>
        <w:t>suspen</w:t>
      </w:r>
      <w:r w:rsidR="00C1703B">
        <w:rPr>
          <w:lang w:eastAsia="en-AU"/>
        </w:rPr>
        <w:t xml:space="preserve">sion imposed could be </w:t>
      </w:r>
      <w:r w:rsidR="004C1395">
        <w:rPr>
          <w:lang w:eastAsia="en-AU"/>
        </w:rPr>
        <w:t>career ending</w:t>
      </w:r>
      <w:r w:rsidR="00A61C64">
        <w:rPr>
          <w:lang w:eastAsia="en-AU"/>
        </w:rPr>
        <w:t>.</w:t>
      </w:r>
    </w:p>
    <w:p w14:paraId="70727DAB" w14:textId="77777777" w:rsidR="00C1703B" w:rsidRDefault="00C1703B" w:rsidP="00A4187B">
      <w:pPr>
        <w:rPr>
          <w:lang w:eastAsia="en-AU"/>
        </w:rPr>
      </w:pPr>
    </w:p>
    <w:p w14:paraId="273F9B7E" w14:textId="6CCD9532" w:rsidR="004B45F2" w:rsidRDefault="008B7A2A" w:rsidP="00A4187B">
      <w:pPr>
        <w:rPr>
          <w:lang w:eastAsia="en-AU"/>
        </w:rPr>
      </w:pPr>
      <w:r>
        <w:rPr>
          <w:lang w:eastAsia="en-AU"/>
        </w:rPr>
        <w:t xml:space="preserve">They would lose the trust of their current and prospective </w:t>
      </w:r>
      <w:r w:rsidR="004B45F2">
        <w:rPr>
          <w:lang w:eastAsia="en-AU"/>
        </w:rPr>
        <w:t>clients;</w:t>
      </w:r>
      <w:r>
        <w:rPr>
          <w:lang w:eastAsia="en-AU"/>
        </w:rPr>
        <w:t xml:space="preserve"> the respect of their peers and their </w:t>
      </w:r>
      <w:r w:rsidR="00A61C64">
        <w:rPr>
          <w:lang w:eastAsia="en-AU"/>
        </w:rPr>
        <w:t>reputation would be permanently marred</w:t>
      </w:r>
      <w:r w:rsidR="00627439">
        <w:rPr>
          <w:lang w:eastAsia="en-AU"/>
        </w:rPr>
        <w:t xml:space="preserve">.  </w:t>
      </w:r>
    </w:p>
    <w:p w14:paraId="15124EA0" w14:textId="77777777" w:rsidR="004B45F2" w:rsidRDefault="004B45F2" w:rsidP="00A4187B">
      <w:pPr>
        <w:rPr>
          <w:lang w:eastAsia="en-AU"/>
        </w:rPr>
      </w:pPr>
    </w:p>
    <w:p w14:paraId="3110CAA5" w14:textId="527DC8EB" w:rsidR="00627439" w:rsidRDefault="00627439" w:rsidP="004B45F2">
      <w:r>
        <w:rPr>
          <w:lang w:eastAsia="en-AU"/>
        </w:rPr>
        <w:t>S</w:t>
      </w:r>
      <w:r w:rsidR="009C4B17">
        <w:rPr>
          <w:lang w:eastAsia="en-AU"/>
        </w:rPr>
        <w:t>t</w:t>
      </w:r>
      <w:r>
        <w:rPr>
          <w:lang w:eastAsia="en-AU"/>
        </w:rPr>
        <w:t xml:space="preserve">ating </w:t>
      </w:r>
      <w:r w:rsidR="009C4B17">
        <w:rPr>
          <w:lang w:eastAsia="en-AU"/>
        </w:rPr>
        <w:t xml:space="preserve">in the Explanatory Statement to the </w:t>
      </w:r>
      <w:r w:rsidR="009C4B17" w:rsidRPr="00627439">
        <w:rPr>
          <w:lang w:eastAsia="en-AU"/>
        </w:rPr>
        <w:t xml:space="preserve">draft </w:t>
      </w:r>
      <w:r w:rsidR="009C4B17" w:rsidRPr="009C4B17">
        <w:rPr>
          <w:i/>
          <w:iCs/>
          <w:lang w:eastAsia="en-AU"/>
        </w:rPr>
        <w:t>Tax Agent Services Amendment (Enhancing Tax Practitioners Board Sanctions) Regulations 2026</w:t>
      </w:r>
      <w:r w:rsidR="009C4B17">
        <w:rPr>
          <w:lang w:eastAsia="en-AU"/>
        </w:rPr>
        <w:t xml:space="preserve"> </w:t>
      </w:r>
      <w:r w:rsidR="00CE15DB">
        <w:rPr>
          <w:lang w:eastAsia="en-AU"/>
        </w:rPr>
        <w:t>that</w:t>
      </w:r>
      <w:r w:rsidR="004B45F2">
        <w:rPr>
          <w:lang w:eastAsia="en-AU"/>
        </w:rPr>
        <w:t xml:space="preserve"> “</w:t>
      </w:r>
      <w:r w:rsidR="004B45F2" w:rsidRPr="004B45F2">
        <w:rPr>
          <w:i/>
          <w:iCs/>
        </w:rPr>
        <w:t xml:space="preserve">but </w:t>
      </w:r>
      <w:r w:rsidRPr="004B45F2">
        <w:rPr>
          <w:i/>
          <w:iCs/>
        </w:rPr>
        <w:t>should not of themselves be taken as reflecting on a tax practitioner’s ongoing suitability to provide tax agent or BAS services once the suspension has ceased</w:t>
      </w:r>
      <w:r w:rsidR="004B45F2">
        <w:t>” unfairly plays down the potential magnitude of consequences for the individual</w:t>
      </w:r>
      <w:r w:rsidR="000E1C6D">
        <w:t>, especially if they are running their own practice</w:t>
      </w:r>
      <w:r w:rsidR="004B45F2">
        <w:t xml:space="preserve">. </w:t>
      </w:r>
    </w:p>
    <w:p w14:paraId="2FCA7B3E" w14:textId="77777777" w:rsidR="004B45F2" w:rsidRDefault="004B45F2" w:rsidP="004B45F2"/>
    <w:p w14:paraId="23E7B912" w14:textId="77777777" w:rsidR="00A2105B" w:rsidRDefault="004B45F2" w:rsidP="00A4187B">
      <w:pPr>
        <w:rPr>
          <w:lang w:eastAsia="en-AU"/>
        </w:rPr>
      </w:pPr>
      <w:r>
        <w:rPr>
          <w:lang w:eastAsia="en-AU"/>
        </w:rPr>
        <w:t xml:space="preserve">A further consequence that appears to have been overlooked is the impact on existing clients during the interim suspension, as the tax practitioner will lose access to the </w:t>
      </w:r>
      <w:r w:rsidR="00DD5423">
        <w:rPr>
          <w:lang w:eastAsia="en-AU"/>
        </w:rPr>
        <w:t>Online Services for Agents</w:t>
      </w:r>
      <w:r>
        <w:rPr>
          <w:lang w:eastAsia="en-AU"/>
        </w:rPr>
        <w:t xml:space="preserve"> </w:t>
      </w:r>
      <w:r w:rsidR="00DD5423">
        <w:rPr>
          <w:lang w:eastAsia="en-AU"/>
        </w:rPr>
        <w:t>(OSfA)</w:t>
      </w:r>
      <w:r w:rsidR="00FC7E54">
        <w:rPr>
          <w:lang w:eastAsia="en-AU"/>
        </w:rPr>
        <w:t xml:space="preserve">.  </w:t>
      </w:r>
    </w:p>
    <w:p w14:paraId="07E0D101" w14:textId="77777777" w:rsidR="00A2105B" w:rsidRDefault="00A2105B" w:rsidP="00A4187B">
      <w:pPr>
        <w:rPr>
          <w:lang w:eastAsia="en-AU"/>
        </w:rPr>
      </w:pPr>
    </w:p>
    <w:p w14:paraId="7DD0A3E7" w14:textId="5943DDA4" w:rsidR="00DD5423" w:rsidRDefault="00FC7E54" w:rsidP="00A4187B">
      <w:pPr>
        <w:rPr>
          <w:lang w:eastAsia="en-AU"/>
        </w:rPr>
      </w:pPr>
      <w:r>
        <w:rPr>
          <w:lang w:eastAsia="en-AU"/>
        </w:rPr>
        <w:t xml:space="preserve">This </w:t>
      </w:r>
      <w:r w:rsidR="000E1C6D">
        <w:rPr>
          <w:lang w:eastAsia="en-AU"/>
        </w:rPr>
        <w:t>will</w:t>
      </w:r>
      <w:r>
        <w:rPr>
          <w:lang w:eastAsia="en-AU"/>
        </w:rPr>
        <w:t xml:space="preserve"> prevent c</w:t>
      </w:r>
      <w:r w:rsidR="004F10CB">
        <w:rPr>
          <w:lang w:eastAsia="en-AU"/>
        </w:rPr>
        <w:t xml:space="preserve">lients from being able to lodge or pay </w:t>
      </w:r>
      <w:r w:rsidR="000E1C6D">
        <w:rPr>
          <w:lang w:eastAsia="en-AU"/>
        </w:rPr>
        <w:t xml:space="preserve">tax liabilities </w:t>
      </w:r>
      <w:r w:rsidR="004F10CB">
        <w:rPr>
          <w:lang w:eastAsia="en-AU"/>
        </w:rPr>
        <w:t>through their tax practitioner</w:t>
      </w:r>
      <w:r w:rsidR="00A00C72">
        <w:rPr>
          <w:lang w:eastAsia="en-AU"/>
        </w:rPr>
        <w:t xml:space="preserve">. </w:t>
      </w:r>
      <w:r w:rsidR="005B0A6B">
        <w:rPr>
          <w:lang w:eastAsia="en-AU"/>
        </w:rPr>
        <w:t xml:space="preserve">  The client </w:t>
      </w:r>
      <w:r w:rsidR="00A00C72">
        <w:rPr>
          <w:lang w:eastAsia="en-AU"/>
        </w:rPr>
        <w:t>will be</w:t>
      </w:r>
      <w:r w:rsidR="005B0A6B">
        <w:rPr>
          <w:lang w:eastAsia="en-AU"/>
        </w:rPr>
        <w:t xml:space="preserve"> left unable to manage their </w:t>
      </w:r>
      <w:r w:rsidR="00031E7E">
        <w:rPr>
          <w:lang w:eastAsia="en-AU"/>
        </w:rPr>
        <w:t xml:space="preserve">tax affairs during the 90 – 180 day period or </w:t>
      </w:r>
      <w:r w:rsidR="008D71FC">
        <w:rPr>
          <w:lang w:eastAsia="en-AU"/>
        </w:rPr>
        <w:t>will be forced to</w:t>
      </w:r>
      <w:r w:rsidR="00031E7E">
        <w:rPr>
          <w:lang w:eastAsia="en-AU"/>
        </w:rPr>
        <w:t xml:space="preserve"> transfer to another tax practitioner. </w:t>
      </w:r>
      <w:r w:rsidR="008D71FC">
        <w:rPr>
          <w:lang w:eastAsia="en-AU"/>
        </w:rPr>
        <w:t xml:space="preserve"> Even if the tax practitioner’s interim suspension </w:t>
      </w:r>
      <w:r w:rsidR="00C1341C">
        <w:rPr>
          <w:lang w:eastAsia="en-AU"/>
        </w:rPr>
        <w:t>has ceased, it is unlikely clients who transfer to another tax practitioner would transition back to the</w:t>
      </w:r>
      <w:r w:rsidR="006F44FC">
        <w:rPr>
          <w:lang w:eastAsia="en-AU"/>
        </w:rPr>
        <w:t>ir original</w:t>
      </w:r>
      <w:r w:rsidR="00C1341C">
        <w:rPr>
          <w:lang w:eastAsia="en-AU"/>
        </w:rPr>
        <w:t xml:space="preserve"> tax practitioner.</w:t>
      </w:r>
      <w:r w:rsidR="00031E7E">
        <w:rPr>
          <w:lang w:eastAsia="en-AU"/>
        </w:rPr>
        <w:t xml:space="preserve"> </w:t>
      </w:r>
    </w:p>
    <w:p w14:paraId="5FF58F31" w14:textId="77777777" w:rsidR="00031E7E" w:rsidRDefault="00031E7E" w:rsidP="00A4187B">
      <w:pPr>
        <w:rPr>
          <w:lang w:eastAsia="en-AU"/>
        </w:rPr>
      </w:pPr>
    </w:p>
    <w:p w14:paraId="6D09DFF5" w14:textId="05E45F3A" w:rsidR="0066354F" w:rsidRDefault="00031E7E" w:rsidP="00A4187B">
      <w:pPr>
        <w:rPr>
          <w:lang w:eastAsia="en-AU"/>
        </w:rPr>
      </w:pPr>
      <w:r>
        <w:rPr>
          <w:lang w:eastAsia="en-AU"/>
        </w:rPr>
        <w:t xml:space="preserve">We understand the need for the TPB to have the ability to </w:t>
      </w:r>
      <w:r w:rsidR="00510448">
        <w:rPr>
          <w:lang w:eastAsia="en-AU"/>
        </w:rPr>
        <w:t xml:space="preserve">protect consumers, Commonwealth revenue and the integrity of the tax system.  </w:t>
      </w:r>
      <w:r w:rsidR="005F2A9D">
        <w:rPr>
          <w:lang w:eastAsia="en-AU"/>
        </w:rPr>
        <w:t xml:space="preserve">However, we do not believe the resulting disclosures </w:t>
      </w:r>
      <w:r w:rsidR="00785777">
        <w:rPr>
          <w:lang w:eastAsia="en-AU"/>
        </w:rPr>
        <w:t xml:space="preserve">and denying access to OSfA </w:t>
      </w:r>
      <w:r w:rsidR="005F2A9D">
        <w:rPr>
          <w:lang w:eastAsia="en-AU"/>
        </w:rPr>
        <w:t xml:space="preserve">for an interim suspension balance this protection </w:t>
      </w:r>
      <w:r w:rsidR="00A00FAD">
        <w:rPr>
          <w:lang w:eastAsia="en-AU"/>
        </w:rPr>
        <w:t xml:space="preserve">with the </w:t>
      </w:r>
      <w:r w:rsidR="0092118A">
        <w:rPr>
          <w:lang w:eastAsia="en-AU"/>
        </w:rPr>
        <w:t xml:space="preserve">permanent </w:t>
      </w:r>
      <w:r w:rsidR="00A21F4A">
        <w:rPr>
          <w:lang w:eastAsia="en-AU"/>
        </w:rPr>
        <w:t xml:space="preserve">negative impact on </w:t>
      </w:r>
      <w:r w:rsidR="00AE5BA1">
        <w:rPr>
          <w:lang w:eastAsia="en-AU"/>
        </w:rPr>
        <w:t xml:space="preserve">the </w:t>
      </w:r>
      <w:r w:rsidR="00785777">
        <w:rPr>
          <w:lang w:eastAsia="en-AU"/>
        </w:rPr>
        <w:t>tax</w:t>
      </w:r>
      <w:r w:rsidR="00AE5BA1">
        <w:rPr>
          <w:lang w:eastAsia="en-AU"/>
        </w:rPr>
        <w:t xml:space="preserve"> practitioner’s reputation or even </w:t>
      </w:r>
      <w:r w:rsidR="0092118A">
        <w:rPr>
          <w:lang w:eastAsia="en-AU"/>
        </w:rPr>
        <w:t xml:space="preserve">potentially their </w:t>
      </w:r>
      <w:r w:rsidR="00AE5BA1">
        <w:rPr>
          <w:lang w:eastAsia="en-AU"/>
        </w:rPr>
        <w:t xml:space="preserve">business viability. </w:t>
      </w:r>
    </w:p>
    <w:p w14:paraId="4DDF179E" w14:textId="77777777" w:rsidR="0066354F" w:rsidRDefault="0066354F" w:rsidP="00A4187B">
      <w:pPr>
        <w:rPr>
          <w:lang w:eastAsia="en-AU"/>
        </w:rPr>
      </w:pPr>
    </w:p>
    <w:p w14:paraId="4CFD78A9" w14:textId="7B1A10EF" w:rsidR="00B833C6" w:rsidRDefault="000D3E90" w:rsidP="00A4187B">
      <w:pPr>
        <w:rPr>
          <w:lang w:eastAsia="en-AU"/>
        </w:rPr>
      </w:pPr>
      <w:r>
        <w:rPr>
          <w:lang w:eastAsia="en-AU"/>
        </w:rPr>
        <w:t xml:space="preserve">It is for this </w:t>
      </w:r>
      <w:r w:rsidR="000B7816">
        <w:rPr>
          <w:lang w:eastAsia="en-AU"/>
        </w:rPr>
        <w:t>reason</w:t>
      </w:r>
      <w:r>
        <w:rPr>
          <w:lang w:eastAsia="en-AU"/>
        </w:rPr>
        <w:t xml:space="preserve"> that we believe that</w:t>
      </w:r>
      <w:r w:rsidR="00BF15F3">
        <w:rPr>
          <w:lang w:eastAsia="en-AU"/>
        </w:rPr>
        <w:t xml:space="preserve"> the TPB must only be </w:t>
      </w:r>
      <w:r>
        <w:rPr>
          <w:lang w:eastAsia="en-AU"/>
        </w:rPr>
        <w:t>permitted</w:t>
      </w:r>
      <w:r w:rsidR="00BF15F3">
        <w:rPr>
          <w:lang w:eastAsia="en-AU"/>
        </w:rPr>
        <w:t xml:space="preserve"> to exercise this power in the most egregious of cases</w:t>
      </w:r>
      <w:r w:rsidR="00AB1F61">
        <w:rPr>
          <w:lang w:eastAsia="en-AU"/>
        </w:rPr>
        <w:t xml:space="preserve"> and</w:t>
      </w:r>
      <w:r w:rsidR="00DF6711">
        <w:rPr>
          <w:lang w:eastAsia="en-AU"/>
        </w:rPr>
        <w:t xml:space="preserve"> where</w:t>
      </w:r>
      <w:r w:rsidR="00AB1F61">
        <w:rPr>
          <w:lang w:eastAsia="en-AU"/>
        </w:rPr>
        <w:t>,</w:t>
      </w:r>
      <w:r w:rsidR="00DF6711">
        <w:rPr>
          <w:lang w:eastAsia="en-AU"/>
        </w:rPr>
        <w:t xml:space="preserve"> </w:t>
      </w:r>
      <w:r w:rsidR="00BA6A33">
        <w:rPr>
          <w:lang w:eastAsia="en-AU"/>
        </w:rPr>
        <w:t>notwithstanding</w:t>
      </w:r>
      <w:r w:rsidR="00DF6711">
        <w:rPr>
          <w:lang w:eastAsia="en-AU"/>
        </w:rPr>
        <w:t xml:space="preserve"> no investigation or hearing ha</w:t>
      </w:r>
      <w:r w:rsidR="00AB1F61">
        <w:rPr>
          <w:lang w:eastAsia="en-AU"/>
        </w:rPr>
        <w:t xml:space="preserve">ve yet </w:t>
      </w:r>
      <w:r w:rsidR="0066354F">
        <w:rPr>
          <w:lang w:eastAsia="en-AU"/>
        </w:rPr>
        <w:t>occurred</w:t>
      </w:r>
      <w:r w:rsidR="00DF6711">
        <w:rPr>
          <w:lang w:eastAsia="en-AU"/>
        </w:rPr>
        <w:t xml:space="preserve">, </w:t>
      </w:r>
      <w:r w:rsidR="008B3EE7">
        <w:rPr>
          <w:lang w:eastAsia="en-AU"/>
        </w:rPr>
        <w:t xml:space="preserve">the risk of serious harm is </w:t>
      </w:r>
      <w:r w:rsidR="0066354F">
        <w:rPr>
          <w:lang w:eastAsia="en-AU"/>
        </w:rPr>
        <w:t xml:space="preserve">very </w:t>
      </w:r>
      <w:r w:rsidR="00612CFD">
        <w:rPr>
          <w:lang w:eastAsia="en-AU"/>
        </w:rPr>
        <w:t>real,</w:t>
      </w:r>
      <w:r w:rsidR="008B3EE7">
        <w:rPr>
          <w:lang w:eastAsia="en-AU"/>
        </w:rPr>
        <w:t xml:space="preserve"> and </w:t>
      </w:r>
      <w:r w:rsidR="00B833C6">
        <w:rPr>
          <w:lang w:eastAsia="en-AU"/>
        </w:rPr>
        <w:t xml:space="preserve">the </w:t>
      </w:r>
      <w:r w:rsidR="008B3EE7">
        <w:rPr>
          <w:lang w:eastAsia="en-AU"/>
        </w:rPr>
        <w:t>weight of evidence is overwhelming.</w:t>
      </w:r>
      <w:r w:rsidR="007E48EE">
        <w:rPr>
          <w:lang w:eastAsia="en-AU"/>
        </w:rPr>
        <w:t xml:space="preserve"> </w:t>
      </w:r>
    </w:p>
    <w:p w14:paraId="75C45EC9" w14:textId="77777777" w:rsidR="00B833C6" w:rsidRDefault="00B833C6" w:rsidP="00A4187B">
      <w:pPr>
        <w:rPr>
          <w:lang w:eastAsia="en-AU"/>
        </w:rPr>
      </w:pPr>
    </w:p>
    <w:p w14:paraId="1190E95B" w14:textId="025D9B02" w:rsidR="00550A9F" w:rsidRDefault="00B833C6" w:rsidP="00A4187B">
      <w:pPr>
        <w:rPr>
          <w:lang w:eastAsia="en-AU"/>
        </w:rPr>
      </w:pPr>
      <w:r>
        <w:rPr>
          <w:lang w:eastAsia="en-AU"/>
        </w:rPr>
        <w:t xml:space="preserve">We </w:t>
      </w:r>
      <w:r w:rsidR="0003152D">
        <w:rPr>
          <w:lang w:eastAsia="en-AU"/>
        </w:rPr>
        <w:t xml:space="preserve">are </w:t>
      </w:r>
      <w:r w:rsidR="00886C08">
        <w:rPr>
          <w:lang w:eastAsia="en-AU"/>
        </w:rPr>
        <w:t xml:space="preserve">also </w:t>
      </w:r>
      <w:r w:rsidR="0003152D">
        <w:rPr>
          <w:lang w:eastAsia="en-AU"/>
        </w:rPr>
        <w:t>concerned that the</w:t>
      </w:r>
      <w:r w:rsidR="00886C08">
        <w:rPr>
          <w:lang w:eastAsia="en-AU"/>
        </w:rPr>
        <w:t xml:space="preserve"> proposed</w:t>
      </w:r>
      <w:r w:rsidR="0003152D">
        <w:rPr>
          <w:lang w:eastAsia="en-AU"/>
        </w:rPr>
        <w:t xml:space="preserve"> reforms have failed to consider </w:t>
      </w:r>
      <w:r w:rsidR="002A64BE">
        <w:rPr>
          <w:lang w:eastAsia="en-AU"/>
        </w:rPr>
        <w:t xml:space="preserve">a situation where it may be the tax practitioner </w:t>
      </w:r>
      <w:r w:rsidR="00C2394D">
        <w:rPr>
          <w:lang w:eastAsia="en-AU"/>
        </w:rPr>
        <w:t xml:space="preserve">themselves </w:t>
      </w:r>
      <w:r w:rsidR="002A64BE">
        <w:rPr>
          <w:lang w:eastAsia="en-AU"/>
        </w:rPr>
        <w:t xml:space="preserve">who is the </w:t>
      </w:r>
      <w:r w:rsidR="00FC502B">
        <w:rPr>
          <w:lang w:eastAsia="en-AU"/>
        </w:rPr>
        <w:t>victim.</w:t>
      </w:r>
      <w:r>
        <w:rPr>
          <w:lang w:eastAsia="en-AU"/>
        </w:rPr>
        <w:t xml:space="preserve"> </w:t>
      </w:r>
      <w:r w:rsidR="00C370AE">
        <w:rPr>
          <w:lang w:eastAsia="en-AU"/>
        </w:rPr>
        <w:t xml:space="preserve">There have already been cases where tax </w:t>
      </w:r>
      <w:r w:rsidR="00096281">
        <w:rPr>
          <w:lang w:eastAsia="en-AU"/>
        </w:rPr>
        <w:t>practitioners</w:t>
      </w:r>
      <w:r w:rsidR="00DF17DF">
        <w:rPr>
          <w:lang w:eastAsia="en-AU"/>
        </w:rPr>
        <w:t xml:space="preserve"> have suffered significant harm where </w:t>
      </w:r>
      <w:r w:rsidR="00E048F8">
        <w:rPr>
          <w:lang w:eastAsia="en-AU"/>
        </w:rPr>
        <w:t xml:space="preserve">concerns </w:t>
      </w:r>
      <w:r w:rsidR="00C77F75">
        <w:rPr>
          <w:lang w:eastAsia="en-AU"/>
        </w:rPr>
        <w:t xml:space="preserve">arose that </w:t>
      </w:r>
      <w:r w:rsidR="00096281">
        <w:rPr>
          <w:lang w:eastAsia="en-AU"/>
        </w:rPr>
        <w:t>their</w:t>
      </w:r>
      <w:r w:rsidR="00C77F75">
        <w:rPr>
          <w:lang w:eastAsia="en-AU"/>
        </w:rPr>
        <w:t xml:space="preserve"> client base was exposed</w:t>
      </w:r>
      <w:r w:rsidR="0031453E">
        <w:rPr>
          <w:lang w:eastAsia="en-AU"/>
        </w:rPr>
        <w:t xml:space="preserve"> or put at risk</w:t>
      </w:r>
      <w:r w:rsidR="00513A5C">
        <w:rPr>
          <w:lang w:eastAsia="en-AU"/>
        </w:rPr>
        <w:t xml:space="preserve">, resulting in all </w:t>
      </w:r>
      <w:r w:rsidR="00550A9F">
        <w:rPr>
          <w:lang w:eastAsia="en-AU"/>
        </w:rPr>
        <w:t xml:space="preserve">of their </w:t>
      </w:r>
      <w:r w:rsidR="00513A5C">
        <w:rPr>
          <w:lang w:eastAsia="en-AU"/>
        </w:rPr>
        <w:t>client</w:t>
      </w:r>
      <w:r w:rsidR="00550A9F">
        <w:rPr>
          <w:lang w:eastAsia="en-AU"/>
        </w:rPr>
        <w:t>’</w:t>
      </w:r>
      <w:r w:rsidR="00513A5C">
        <w:rPr>
          <w:lang w:eastAsia="en-AU"/>
        </w:rPr>
        <w:t>s TFNs</w:t>
      </w:r>
      <w:r w:rsidR="00946041">
        <w:rPr>
          <w:lang w:eastAsia="en-AU"/>
        </w:rPr>
        <w:t xml:space="preserve"> being</w:t>
      </w:r>
      <w:r w:rsidR="00513A5C">
        <w:rPr>
          <w:lang w:eastAsia="en-AU"/>
        </w:rPr>
        <w:t xml:space="preserve"> treated as compromised accounts</w:t>
      </w:r>
      <w:r w:rsidR="00946041">
        <w:rPr>
          <w:lang w:eastAsia="en-AU"/>
        </w:rPr>
        <w:t>.</w:t>
      </w:r>
    </w:p>
    <w:p w14:paraId="1A1B53BC" w14:textId="62B8095F" w:rsidR="00C213CA" w:rsidRDefault="00550A9F" w:rsidP="00A4187B">
      <w:pPr>
        <w:rPr>
          <w:lang w:eastAsia="en-AU"/>
        </w:rPr>
      </w:pPr>
      <w:r>
        <w:rPr>
          <w:lang w:eastAsia="en-AU"/>
        </w:rPr>
        <w:lastRenderedPageBreak/>
        <w:t xml:space="preserve">The current response </w:t>
      </w:r>
      <w:r w:rsidR="00FB39F4">
        <w:rPr>
          <w:lang w:eastAsia="en-AU"/>
        </w:rPr>
        <w:t xml:space="preserve">from the ATO is that </w:t>
      </w:r>
      <w:r>
        <w:rPr>
          <w:lang w:eastAsia="en-AU"/>
        </w:rPr>
        <w:t xml:space="preserve">the </w:t>
      </w:r>
      <w:r w:rsidR="00285683">
        <w:rPr>
          <w:lang w:eastAsia="en-AU"/>
        </w:rPr>
        <w:t>client’s</w:t>
      </w:r>
      <w:r w:rsidR="00946041">
        <w:rPr>
          <w:lang w:eastAsia="en-AU"/>
        </w:rPr>
        <w:t xml:space="preserve"> </w:t>
      </w:r>
      <w:r w:rsidR="00F41038">
        <w:rPr>
          <w:lang w:eastAsia="en-AU"/>
        </w:rPr>
        <w:t xml:space="preserve">tax </w:t>
      </w:r>
      <w:r w:rsidR="00946041">
        <w:rPr>
          <w:lang w:eastAsia="en-AU"/>
        </w:rPr>
        <w:t>accounts are</w:t>
      </w:r>
      <w:r w:rsidR="00513A5C">
        <w:rPr>
          <w:lang w:eastAsia="en-AU"/>
        </w:rPr>
        <w:t xml:space="preserve"> locked</w:t>
      </w:r>
      <w:r w:rsidR="003127EC">
        <w:rPr>
          <w:lang w:eastAsia="en-AU"/>
        </w:rPr>
        <w:t xml:space="preserve"> in perpetuity</w:t>
      </w:r>
      <w:r w:rsidR="00513A5C">
        <w:rPr>
          <w:lang w:eastAsia="en-AU"/>
        </w:rPr>
        <w:t xml:space="preserve">. </w:t>
      </w:r>
      <w:r w:rsidR="00BA1FAC">
        <w:rPr>
          <w:lang w:eastAsia="en-AU"/>
        </w:rPr>
        <w:t xml:space="preserve">This </w:t>
      </w:r>
      <w:r w:rsidR="00D84480">
        <w:rPr>
          <w:lang w:eastAsia="en-AU"/>
        </w:rPr>
        <w:t>is</w:t>
      </w:r>
      <w:r w:rsidR="00BA1FAC">
        <w:rPr>
          <w:lang w:eastAsia="en-AU"/>
        </w:rPr>
        <w:t xml:space="preserve"> despite the source </w:t>
      </w:r>
      <w:r w:rsidR="005E6163">
        <w:rPr>
          <w:lang w:eastAsia="en-AU"/>
        </w:rPr>
        <w:t xml:space="preserve">of the harm </w:t>
      </w:r>
      <w:r w:rsidR="00F83C6D">
        <w:rPr>
          <w:lang w:eastAsia="en-AU"/>
        </w:rPr>
        <w:t xml:space="preserve">being </w:t>
      </w:r>
      <w:r w:rsidR="005E6163">
        <w:rPr>
          <w:lang w:eastAsia="en-AU"/>
        </w:rPr>
        <w:t>un</w:t>
      </w:r>
      <w:r w:rsidR="00D84480">
        <w:rPr>
          <w:lang w:eastAsia="en-AU"/>
        </w:rPr>
        <w:t xml:space="preserve">known at the time </w:t>
      </w:r>
      <w:r w:rsidR="008E7F03">
        <w:rPr>
          <w:lang w:eastAsia="en-AU"/>
        </w:rPr>
        <w:t xml:space="preserve">of being locked </w:t>
      </w:r>
      <w:r w:rsidR="00D84480">
        <w:rPr>
          <w:lang w:eastAsia="en-AU"/>
        </w:rPr>
        <w:t>and</w:t>
      </w:r>
      <w:r w:rsidR="008E7F03">
        <w:rPr>
          <w:lang w:eastAsia="en-AU"/>
        </w:rPr>
        <w:t xml:space="preserve"> often</w:t>
      </w:r>
      <w:r w:rsidR="00D84480">
        <w:rPr>
          <w:lang w:eastAsia="en-AU"/>
        </w:rPr>
        <w:t xml:space="preserve"> later identified as wholly unrelated to the tax </w:t>
      </w:r>
      <w:r w:rsidR="00B50F1D">
        <w:rPr>
          <w:lang w:eastAsia="en-AU"/>
        </w:rPr>
        <w:t>practitioner’s</w:t>
      </w:r>
      <w:r w:rsidR="00F83C6D">
        <w:rPr>
          <w:lang w:eastAsia="en-AU"/>
        </w:rPr>
        <w:t xml:space="preserve"> systems or activities</w:t>
      </w:r>
      <w:r w:rsidR="00D84480">
        <w:rPr>
          <w:lang w:eastAsia="en-AU"/>
        </w:rPr>
        <w:t xml:space="preserve">. </w:t>
      </w:r>
      <w:r w:rsidR="008E7F03">
        <w:rPr>
          <w:lang w:eastAsia="en-AU"/>
        </w:rPr>
        <w:t xml:space="preserve"> The result is that</w:t>
      </w:r>
      <w:r w:rsidR="00580B72">
        <w:rPr>
          <w:lang w:eastAsia="en-AU"/>
        </w:rPr>
        <w:t xml:space="preserve"> the </w:t>
      </w:r>
      <w:r w:rsidR="00172878">
        <w:rPr>
          <w:lang w:eastAsia="en-AU"/>
        </w:rPr>
        <w:t xml:space="preserve">tax </w:t>
      </w:r>
      <w:r w:rsidR="008E7F03">
        <w:rPr>
          <w:lang w:eastAsia="en-AU"/>
        </w:rPr>
        <w:t>practitioner</w:t>
      </w:r>
      <w:r w:rsidR="00172878">
        <w:rPr>
          <w:lang w:eastAsia="en-AU"/>
        </w:rPr>
        <w:t>’s business</w:t>
      </w:r>
      <w:r w:rsidR="00EA41AB">
        <w:rPr>
          <w:lang w:eastAsia="en-AU"/>
        </w:rPr>
        <w:t xml:space="preserve">, reputation and financial position </w:t>
      </w:r>
      <w:r w:rsidR="00F41038">
        <w:rPr>
          <w:lang w:eastAsia="en-AU"/>
        </w:rPr>
        <w:t xml:space="preserve">are </w:t>
      </w:r>
      <w:r w:rsidR="00EA41AB">
        <w:rPr>
          <w:lang w:eastAsia="en-AU"/>
        </w:rPr>
        <w:t>unrecoverable.</w:t>
      </w:r>
      <w:r w:rsidR="00D35EFF">
        <w:rPr>
          <w:lang w:eastAsia="en-AU"/>
        </w:rPr>
        <w:t xml:space="preserve"> Noting the</w:t>
      </w:r>
      <w:r w:rsidR="009051C3">
        <w:rPr>
          <w:lang w:eastAsia="en-AU"/>
        </w:rPr>
        <w:t>r</w:t>
      </w:r>
      <w:r w:rsidR="00D35EFF">
        <w:rPr>
          <w:lang w:eastAsia="en-AU"/>
        </w:rPr>
        <w:t xml:space="preserve">e is </w:t>
      </w:r>
      <w:r w:rsidR="00F41038">
        <w:rPr>
          <w:lang w:eastAsia="en-AU"/>
        </w:rPr>
        <w:t>also</w:t>
      </w:r>
      <w:r w:rsidR="00D35EFF">
        <w:rPr>
          <w:lang w:eastAsia="en-AU"/>
        </w:rPr>
        <w:t xml:space="preserve"> no avenue available to compensate the tax </w:t>
      </w:r>
      <w:r w:rsidR="001B63B8">
        <w:rPr>
          <w:lang w:eastAsia="en-AU"/>
        </w:rPr>
        <w:t>practitioner</w:t>
      </w:r>
      <w:r w:rsidR="00D35EFF">
        <w:rPr>
          <w:lang w:eastAsia="en-AU"/>
        </w:rPr>
        <w:t xml:space="preserve"> where error</w:t>
      </w:r>
      <w:r w:rsidR="00FF2677">
        <w:rPr>
          <w:lang w:eastAsia="en-AU"/>
        </w:rPr>
        <w:t xml:space="preserve"> </w:t>
      </w:r>
      <w:r w:rsidR="00F41038">
        <w:rPr>
          <w:lang w:eastAsia="en-AU"/>
        </w:rPr>
        <w:t>such as this</w:t>
      </w:r>
      <w:r w:rsidR="00FF2677">
        <w:rPr>
          <w:lang w:eastAsia="en-AU"/>
        </w:rPr>
        <w:t xml:space="preserve"> is made or </w:t>
      </w:r>
      <w:r w:rsidR="00946041">
        <w:rPr>
          <w:lang w:eastAsia="en-AU"/>
        </w:rPr>
        <w:t xml:space="preserve">an </w:t>
      </w:r>
      <w:r w:rsidR="00FF2677">
        <w:rPr>
          <w:lang w:eastAsia="en-AU"/>
        </w:rPr>
        <w:t xml:space="preserve">incorrect </w:t>
      </w:r>
      <w:r w:rsidR="00946041">
        <w:rPr>
          <w:lang w:eastAsia="en-AU"/>
        </w:rPr>
        <w:t xml:space="preserve">identification of the </w:t>
      </w:r>
      <w:r w:rsidR="00FF2677">
        <w:rPr>
          <w:lang w:eastAsia="en-AU"/>
        </w:rPr>
        <w:t>source</w:t>
      </w:r>
      <w:r w:rsidR="00946041">
        <w:rPr>
          <w:lang w:eastAsia="en-AU"/>
        </w:rPr>
        <w:t xml:space="preserve"> of the harm occurs.</w:t>
      </w:r>
      <w:r w:rsidR="0000601C">
        <w:rPr>
          <w:lang w:eastAsia="en-AU"/>
        </w:rPr>
        <w:t xml:space="preserve"> </w:t>
      </w:r>
    </w:p>
    <w:p w14:paraId="44911395" w14:textId="77777777" w:rsidR="00C213CA" w:rsidRDefault="00C213CA" w:rsidP="00A4187B">
      <w:pPr>
        <w:rPr>
          <w:lang w:eastAsia="en-AU"/>
        </w:rPr>
      </w:pPr>
    </w:p>
    <w:p w14:paraId="44D3B13B" w14:textId="6205892C" w:rsidR="00031E7E" w:rsidRDefault="00C213CA" w:rsidP="00A4187B">
      <w:pPr>
        <w:rPr>
          <w:lang w:eastAsia="en-AU"/>
        </w:rPr>
      </w:pPr>
      <w:r>
        <w:rPr>
          <w:lang w:eastAsia="en-AU"/>
        </w:rPr>
        <w:t>Th</w:t>
      </w:r>
      <w:r w:rsidR="00253525">
        <w:rPr>
          <w:lang w:eastAsia="en-AU"/>
        </w:rPr>
        <w:t xml:space="preserve">is is </w:t>
      </w:r>
      <w:r w:rsidR="00555664">
        <w:rPr>
          <w:lang w:eastAsia="en-AU"/>
        </w:rPr>
        <w:t>just one</w:t>
      </w:r>
      <w:r w:rsidR="0000601C">
        <w:rPr>
          <w:lang w:eastAsia="en-AU"/>
        </w:rPr>
        <w:t xml:space="preserve"> </w:t>
      </w:r>
      <w:r w:rsidR="002603EF">
        <w:rPr>
          <w:lang w:eastAsia="en-AU"/>
        </w:rPr>
        <w:t xml:space="preserve">example </w:t>
      </w:r>
      <w:r w:rsidR="00253525">
        <w:rPr>
          <w:lang w:eastAsia="en-AU"/>
        </w:rPr>
        <w:t>of the</w:t>
      </w:r>
      <w:r w:rsidR="002603EF">
        <w:rPr>
          <w:lang w:eastAsia="en-AU"/>
        </w:rPr>
        <w:t xml:space="preserve"> potential risk to tax </w:t>
      </w:r>
      <w:r w:rsidR="00253525">
        <w:rPr>
          <w:lang w:eastAsia="en-AU"/>
        </w:rPr>
        <w:t>practitioner</w:t>
      </w:r>
      <w:r w:rsidR="00555664">
        <w:rPr>
          <w:lang w:eastAsia="en-AU"/>
        </w:rPr>
        <w:t>s</w:t>
      </w:r>
      <w:r w:rsidR="002603EF">
        <w:rPr>
          <w:lang w:eastAsia="en-AU"/>
        </w:rPr>
        <w:t xml:space="preserve"> and their clients</w:t>
      </w:r>
      <w:r w:rsidR="00CA4F36">
        <w:rPr>
          <w:lang w:eastAsia="en-AU"/>
        </w:rPr>
        <w:t xml:space="preserve"> </w:t>
      </w:r>
      <w:r w:rsidR="00817D63">
        <w:rPr>
          <w:lang w:eastAsia="en-AU"/>
        </w:rPr>
        <w:t xml:space="preserve">if </w:t>
      </w:r>
      <w:r w:rsidR="00253525">
        <w:rPr>
          <w:lang w:eastAsia="en-AU"/>
        </w:rPr>
        <w:t xml:space="preserve">there </w:t>
      </w:r>
      <w:proofErr w:type="gramStart"/>
      <w:r w:rsidR="000E4190">
        <w:rPr>
          <w:lang w:eastAsia="en-AU"/>
        </w:rPr>
        <w:t>is</w:t>
      </w:r>
      <w:proofErr w:type="gramEnd"/>
      <w:r w:rsidR="00634133">
        <w:rPr>
          <w:lang w:eastAsia="en-AU"/>
        </w:rPr>
        <w:t xml:space="preserve"> </w:t>
      </w:r>
      <w:r>
        <w:rPr>
          <w:lang w:eastAsia="en-AU"/>
        </w:rPr>
        <w:t xml:space="preserve">an </w:t>
      </w:r>
      <w:r w:rsidR="00253525">
        <w:rPr>
          <w:lang w:eastAsia="en-AU"/>
        </w:rPr>
        <w:t xml:space="preserve">incorrect or </w:t>
      </w:r>
      <w:r>
        <w:rPr>
          <w:lang w:eastAsia="en-AU"/>
        </w:rPr>
        <w:t xml:space="preserve">inappropriate use of </w:t>
      </w:r>
      <w:r w:rsidR="008A7B93">
        <w:rPr>
          <w:lang w:eastAsia="en-AU"/>
        </w:rPr>
        <w:t xml:space="preserve">this </w:t>
      </w:r>
      <w:r w:rsidR="0005335B">
        <w:rPr>
          <w:lang w:eastAsia="en-AU"/>
        </w:rPr>
        <w:t xml:space="preserve">significant </w:t>
      </w:r>
      <w:r w:rsidR="008A7B93">
        <w:rPr>
          <w:lang w:eastAsia="en-AU"/>
        </w:rPr>
        <w:t xml:space="preserve">enforcement </w:t>
      </w:r>
      <w:r w:rsidR="00AD4511">
        <w:rPr>
          <w:lang w:eastAsia="en-AU"/>
        </w:rPr>
        <w:t>powers</w:t>
      </w:r>
      <w:r>
        <w:rPr>
          <w:lang w:eastAsia="en-AU"/>
        </w:rPr>
        <w:t xml:space="preserve"> </w:t>
      </w:r>
      <w:r w:rsidR="00253525">
        <w:rPr>
          <w:lang w:eastAsia="en-AU"/>
        </w:rPr>
        <w:t xml:space="preserve">and </w:t>
      </w:r>
      <w:r w:rsidR="002B2231">
        <w:rPr>
          <w:lang w:eastAsia="en-AU"/>
        </w:rPr>
        <w:t xml:space="preserve">the </w:t>
      </w:r>
      <w:r w:rsidR="00F515A8">
        <w:rPr>
          <w:lang w:eastAsia="en-AU"/>
        </w:rPr>
        <w:t>de</w:t>
      </w:r>
      <w:r w:rsidR="0005335B">
        <w:rPr>
          <w:lang w:eastAsia="en-AU"/>
        </w:rPr>
        <w:t>vastating</w:t>
      </w:r>
      <w:r>
        <w:rPr>
          <w:lang w:eastAsia="en-AU"/>
        </w:rPr>
        <w:t xml:space="preserve"> outcome</w:t>
      </w:r>
      <w:r w:rsidR="0005335B">
        <w:rPr>
          <w:lang w:eastAsia="en-AU"/>
        </w:rPr>
        <w:t>s</w:t>
      </w:r>
      <w:r>
        <w:rPr>
          <w:lang w:eastAsia="en-AU"/>
        </w:rPr>
        <w:t xml:space="preserve"> </w:t>
      </w:r>
      <w:r w:rsidR="00CA4F36">
        <w:rPr>
          <w:lang w:eastAsia="en-AU"/>
        </w:rPr>
        <w:t>if th</w:t>
      </w:r>
      <w:r>
        <w:rPr>
          <w:lang w:eastAsia="en-AU"/>
        </w:rPr>
        <w:t>ose</w:t>
      </w:r>
      <w:r w:rsidR="00CA4F36">
        <w:rPr>
          <w:lang w:eastAsia="en-AU"/>
        </w:rPr>
        <w:t xml:space="preserve"> powers are not exercised with due care</w:t>
      </w:r>
      <w:r>
        <w:rPr>
          <w:lang w:eastAsia="en-AU"/>
        </w:rPr>
        <w:t>.</w:t>
      </w:r>
      <w:r w:rsidR="002514A9">
        <w:rPr>
          <w:lang w:eastAsia="en-AU"/>
        </w:rPr>
        <w:t xml:space="preserve"> Despite the</w:t>
      </w:r>
      <w:r w:rsidR="00FD02F3">
        <w:rPr>
          <w:lang w:eastAsia="en-AU"/>
        </w:rPr>
        <w:t xml:space="preserve"> overriding</w:t>
      </w:r>
      <w:r w:rsidR="002514A9">
        <w:rPr>
          <w:lang w:eastAsia="en-AU"/>
        </w:rPr>
        <w:t xml:space="preserve"> </w:t>
      </w:r>
      <w:r w:rsidR="00FD02F3">
        <w:rPr>
          <w:lang w:eastAsia="en-AU"/>
        </w:rPr>
        <w:t>objective and intention to protect tax</w:t>
      </w:r>
      <w:r w:rsidR="002F54F3">
        <w:rPr>
          <w:lang w:eastAsia="en-AU"/>
        </w:rPr>
        <w:t xml:space="preserve">payers, the risk of </w:t>
      </w:r>
      <w:r w:rsidR="005C5E16">
        <w:rPr>
          <w:lang w:eastAsia="en-AU"/>
        </w:rPr>
        <w:t>irreparabl</w:t>
      </w:r>
      <w:r w:rsidR="002F54F3">
        <w:rPr>
          <w:lang w:eastAsia="en-AU"/>
        </w:rPr>
        <w:t xml:space="preserve">e </w:t>
      </w:r>
      <w:r w:rsidR="005C5E16">
        <w:rPr>
          <w:lang w:eastAsia="en-AU"/>
        </w:rPr>
        <w:t>harm</w:t>
      </w:r>
      <w:r w:rsidR="002306F1">
        <w:rPr>
          <w:lang w:eastAsia="en-AU"/>
        </w:rPr>
        <w:t xml:space="preserve"> </w:t>
      </w:r>
      <w:r w:rsidR="002F54F3">
        <w:rPr>
          <w:lang w:eastAsia="en-AU"/>
        </w:rPr>
        <w:t xml:space="preserve">to </w:t>
      </w:r>
      <w:r w:rsidR="00B91B77">
        <w:rPr>
          <w:lang w:eastAsia="en-AU"/>
        </w:rPr>
        <w:t xml:space="preserve">a tax </w:t>
      </w:r>
      <w:r w:rsidR="002B2231">
        <w:rPr>
          <w:lang w:eastAsia="en-AU"/>
        </w:rPr>
        <w:t>practitioner</w:t>
      </w:r>
      <w:r w:rsidR="00B91B77">
        <w:rPr>
          <w:lang w:eastAsia="en-AU"/>
        </w:rPr>
        <w:t xml:space="preserve"> can extend to </w:t>
      </w:r>
      <w:r w:rsidR="00654152">
        <w:rPr>
          <w:lang w:eastAsia="en-AU"/>
        </w:rPr>
        <w:t xml:space="preserve">personal, business, financial and reputational harm which is </w:t>
      </w:r>
      <w:r w:rsidR="00411928">
        <w:rPr>
          <w:lang w:eastAsia="en-AU"/>
        </w:rPr>
        <w:t>impossible to erase in this modern, online world.</w:t>
      </w:r>
    </w:p>
    <w:p w14:paraId="450D43F8" w14:textId="77777777" w:rsidR="00E31BD9" w:rsidRDefault="00E31BD9" w:rsidP="00A4187B">
      <w:pPr>
        <w:rPr>
          <w:lang w:eastAsia="en-AU"/>
        </w:rPr>
      </w:pPr>
    </w:p>
    <w:p w14:paraId="2B5DEB0B" w14:textId="34A8607F" w:rsidR="00DC1381" w:rsidRDefault="001A4008" w:rsidP="00CB6BC3">
      <w:r>
        <w:t xml:space="preserve">Further, there should also be transparency on the </w:t>
      </w:r>
      <w:r w:rsidR="00776318">
        <w:t xml:space="preserve">process and timelines that will apply </w:t>
      </w:r>
      <w:r w:rsidR="00B17DB2">
        <w:t xml:space="preserve">to interim suspensions. </w:t>
      </w:r>
      <w:r w:rsidR="004D4FFE">
        <w:t xml:space="preserve">The draft Bill requires that the TPB must </w:t>
      </w:r>
      <w:r w:rsidR="007842BB">
        <w:t xml:space="preserve">within 7 days notify the tax practitioner of its decision to </w:t>
      </w:r>
      <w:r w:rsidR="00BF6D32">
        <w:t xml:space="preserve">issue an interim suspension, noting that a failure of the TPB to notify does not affect the validity of the TPB’s decision.  </w:t>
      </w:r>
      <w:r w:rsidR="00CD3131">
        <w:t>However, i</w:t>
      </w:r>
      <w:r w:rsidR="00E6704C">
        <w:t xml:space="preserve">t </w:t>
      </w:r>
      <w:r w:rsidR="00BF6D32">
        <w:t xml:space="preserve">is not </w:t>
      </w:r>
      <w:r w:rsidR="008312B0">
        <w:t xml:space="preserve">clear </w:t>
      </w:r>
      <w:r w:rsidR="00CD3131">
        <w:t xml:space="preserve">when the tax practitioner will </w:t>
      </w:r>
      <w:r w:rsidR="00DD2B4E">
        <w:t xml:space="preserve">then </w:t>
      </w:r>
      <w:r w:rsidR="00CD3131">
        <w:t xml:space="preserve">lose access to OSfA </w:t>
      </w:r>
      <w:r w:rsidR="00C75406">
        <w:t xml:space="preserve">after </w:t>
      </w:r>
      <w:r w:rsidR="008312B0">
        <w:t>the TPB</w:t>
      </w:r>
      <w:r w:rsidR="00C75406">
        <w:t xml:space="preserve"> has made</w:t>
      </w:r>
      <w:r w:rsidR="008312B0">
        <w:t xml:space="preserve"> its decision</w:t>
      </w:r>
      <w:r w:rsidR="00AD7C32">
        <w:t>.  We understand that the TPB has 30 days from making its decision to notify the ATO, however this may occur much earlier</w:t>
      </w:r>
      <w:r w:rsidR="00317307">
        <w:t xml:space="preserve"> </w:t>
      </w:r>
      <w:r w:rsidR="007667F9">
        <w:t>with daily communications between both regulators</w:t>
      </w:r>
      <w:r w:rsidR="00AD7C32">
        <w:t xml:space="preserve">. </w:t>
      </w:r>
      <w:r w:rsidR="007667F9">
        <w:t xml:space="preserve">It is possible that a tax practitioner may be issued an interim suspension and </w:t>
      </w:r>
      <w:r w:rsidR="008B0C52">
        <w:t>consequently lose access to OSfA but has not been advised by the TP</w:t>
      </w:r>
      <w:r w:rsidR="00DD2B4E">
        <w:t>B</w:t>
      </w:r>
      <w:r w:rsidR="008B0C52">
        <w:t xml:space="preserve"> of its decision.</w:t>
      </w:r>
      <w:r w:rsidR="00DC1381">
        <w:t xml:space="preserve">  </w:t>
      </w:r>
    </w:p>
    <w:p w14:paraId="4A76F83B" w14:textId="77777777" w:rsidR="00DC1381" w:rsidRDefault="00DC1381" w:rsidP="00CB6BC3"/>
    <w:p w14:paraId="6D1A89FC" w14:textId="009BD491" w:rsidR="00F36D6F" w:rsidRDefault="00F36D6F" w:rsidP="00CB6BC3">
      <w:r>
        <w:t xml:space="preserve">Should this occur, </w:t>
      </w:r>
      <w:r w:rsidR="00DC1381">
        <w:t>can the ATO advise the tax practitioner that they have been issued an interim suspension, or will they be referred back to the TPB?</w:t>
      </w:r>
      <w:r w:rsidR="008B0C52">
        <w:t xml:space="preserve"> </w:t>
      </w:r>
    </w:p>
    <w:p w14:paraId="25961AD2" w14:textId="77777777" w:rsidR="000D12A7" w:rsidRDefault="000D12A7" w:rsidP="00CB6BC3"/>
    <w:p w14:paraId="2443A267" w14:textId="77777777" w:rsidR="00F036C2" w:rsidRDefault="00EC46C6" w:rsidP="009257C0">
      <w:r>
        <w:t xml:space="preserve">The </w:t>
      </w:r>
      <w:r w:rsidRPr="001114B5">
        <w:rPr>
          <w:i/>
        </w:rPr>
        <w:t>Tax Agent Services Amendment (Enhancing Tax Practitioners Board Sanctions) Regulations 2026</w:t>
      </w:r>
      <w:r w:rsidRPr="001114B5">
        <w:t xml:space="preserve"> also do not </w:t>
      </w:r>
      <w:r w:rsidR="001114B5" w:rsidRPr="001114B5">
        <w:t xml:space="preserve">specify the </w:t>
      </w:r>
      <w:r w:rsidRPr="001114B5">
        <w:t xml:space="preserve">timeframe </w:t>
      </w:r>
      <w:r w:rsidR="001114B5" w:rsidRPr="001114B5">
        <w:t xml:space="preserve">within which the </w:t>
      </w:r>
      <w:r w:rsidRPr="001114B5">
        <w:t xml:space="preserve">TPB must publish details </w:t>
      </w:r>
      <w:r w:rsidR="001114B5" w:rsidRPr="001114B5">
        <w:t>of</w:t>
      </w:r>
      <w:r w:rsidRPr="001114B5">
        <w:t xml:space="preserve"> an interim </w:t>
      </w:r>
      <w:r w:rsidR="001114B5" w:rsidRPr="001114B5">
        <w:t xml:space="preserve">suspension </w:t>
      </w:r>
      <w:r w:rsidRPr="001114B5">
        <w:t>on the register</w:t>
      </w:r>
      <w:r w:rsidR="001114B5" w:rsidRPr="001114B5">
        <w:t>. They</w:t>
      </w:r>
      <w:r w:rsidRPr="001114B5">
        <w:t xml:space="preserve"> only </w:t>
      </w:r>
      <w:r w:rsidR="001114B5" w:rsidRPr="001114B5">
        <w:t>provide that</w:t>
      </w:r>
      <w:r w:rsidRPr="001114B5">
        <w:t xml:space="preserve"> information about the interim suspension must be published for the prescribed period</w:t>
      </w:r>
      <w:r w:rsidR="001114B5" w:rsidRPr="001114B5">
        <w:t>; that</w:t>
      </w:r>
      <w:r w:rsidRPr="001114B5">
        <w:t xml:space="preserve"> is, from the day the suspension takes effect </w:t>
      </w:r>
      <w:r w:rsidR="001114B5" w:rsidRPr="001114B5">
        <w:t>until</w:t>
      </w:r>
      <w:r w:rsidRPr="001114B5">
        <w:t xml:space="preserve"> the day </w:t>
      </w:r>
      <w:r w:rsidR="001114B5" w:rsidRPr="001114B5">
        <w:t>it</w:t>
      </w:r>
      <w:r w:rsidRPr="001114B5">
        <w:t xml:space="preserve"> is no longer in force. This could </w:t>
      </w:r>
      <w:r w:rsidR="001114B5" w:rsidRPr="001114B5">
        <w:t>result in a situation</w:t>
      </w:r>
      <w:r w:rsidRPr="001114B5">
        <w:t xml:space="preserve"> where </w:t>
      </w:r>
      <w:r w:rsidR="001114B5" w:rsidRPr="001114B5">
        <w:t>details of</w:t>
      </w:r>
      <w:r w:rsidRPr="001114B5">
        <w:t xml:space="preserve"> an interim suspension </w:t>
      </w:r>
      <w:r w:rsidR="001114B5" w:rsidRPr="001114B5">
        <w:t>are</w:t>
      </w:r>
      <w:r w:rsidRPr="001114B5">
        <w:t xml:space="preserve"> published on the register</w:t>
      </w:r>
      <w:r w:rsidR="001114B5" w:rsidRPr="001114B5">
        <w:t xml:space="preserve"> before the tax practitioner has been notified of the TPB’s decision.</w:t>
      </w:r>
      <w:r w:rsidRPr="001114B5">
        <w:t xml:space="preserve"> We do not </w:t>
      </w:r>
      <w:r w:rsidR="001114B5" w:rsidRPr="001114B5">
        <w:t>consider</w:t>
      </w:r>
      <w:r w:rsidRPr="001114B5">
        <w:t xml:space="preserve"> this </w:t>
      </w:r>
      <w:r w:rsidR="001114B5" w:rsidRPr="001114B5">
        <w:t>to be</w:t>
      </w:r>
      <w:r w:rsidRPr="001114B5">
        <w:t xml:space="preserve"> an appropriate outcome.</w:t>
      </w:r>
    </w:p>
    <w:p w14:paraId="6345F726" w14:textId="77777777" w:rsidR="001114B5" w:rsidRDefault="001114B5" w:rsidP="009257C0"/>
    <w:p w14:paraId="11F8E6DE" w14:textId="77777777" w:rsidR="00F036C2" w:rsidRDefault="00EC46C6" w:rsidP="00341E32">
      <w:r>
        <w:t xml:space="preserve">The SMSF Association recommends that further </w:t>
      </w:r>
      <w:r w:rsidR="007075F8" w:rsidRPr="007075F8">
        <w:t>practical</w:t>
      </w:r>
      <w:r>
        <w:t xml:space="preserve"> consideration </w:t>
      </w:r>
      <w:r w:rsidR="007075F8" w:rsidRPr="007075F8">
        <w:t>be given to</w:t>
      </w:r>
      <w:r>
        <w:t xml:space="preserve"> how interim suspension powers </w:t>
      </w:r>
      <w:r w:rsidR="007075F8" w:rsidRPr="007075F8">
        <w:t>are</w:t>
      </w:r>
      <w:r>
        <w:t xml:space="preserve"> exercised, including the timing of </w:t>
      </w:r>
      <w:r w:rsidR="007075F8" w:rsidRPr="007075F8">
        <w:t xml:space="preserve">client </w:t>
      </w:r>
      <w:r>
        <w:t>disclosures and access to OSfA</w:t>
      </w:r>
      <w:r w:rsidR="007075F8" w:rsidRPr="007075F8">
        <w:t>. This should include</w:t>
      </w:r>
      <w:r>
        <w:t xml:space="preserve"> proportionate measures that protect the integrity of the tax </w:t>
      </w:r>
      <w:r w:rsidR="007075F8" w:rsidRPr="007075F8">
        <w:t xml:space="preserve">system while recognising the significant consequences for tax practitioners, particularly </w:t>
      </w:r>
      <w:r>
        <w:t xml:space="preserve">given there is no obligation for the TPB to apply the </w:t>
      </w:r>
      <w:r w:rsidRPr="001A4008">
        <w:t xml:space="preserve">rules of natural justice </w:t>
      </w:r>
      <w:r w:rsidR="007075F8" w:rsidRPr="007075F8">
        <w:t>when</w:t>
      </w:r>
      <w:r w:rsidRPr="001A4008">
        <w:t xml:space="preserve"> making a</w:t>
      </w:r>
      <w:r>
        <w:t>n interim</w:t>
      </w:r>
      <w:r w:rsidRPr="001A4008">
        <w:t xml:space="preserve"> suspension</w:t>
      </w:r>
      <w:r w:rsidR="007075F8" w:rsidRPr="007075F8">
        <w:t xml:space="preserve"> decision</w:t>
      </w:r>
      <w:r>
        <w:t xml:space="preserve"> and</w:t>
      </w:r>
      <w:r w:rsidR="007075F8" w:rsidRPr="007075F8">
        <w:t>,</w:t>
      </w:r>
      <w:r>
        <w:t xml:space="preserve"> in some cases</w:t>
      </w:r>
      <w:r w:rsidR="007075F8" w:rsidRPr="007075F8">
        <w:t xml:space="preserve">, the tax practitioner </w:t>
      </w:r>
      <w:r>
        <w:t xml:space="preserve">may </w:t>
      </w:r>
      <w:r w:rsidR="007075F8" w:rsidRPr="007075F8">
        <w:t xml:space="preserve">themselves be </w:t>
      </w:r>
      <w:r>
        <w:t>the victim.</w:t>
      </w:r>
    </w:p>
    <w:p w14:paraId="4E3DCDAB" w14:textId="77777777" w:rsidR="00CF4ADC" w:rsidRDefault="00CF4ADC" w:rsidP="00341E32"/>
    <w:p w14:paraId="1DB713B2" w14:textId="708F7743" w:rsidR="001C12ED" w:rsidRPr="009D0038" w:rsidRDefault="00B80745" w:rsidP="00DE35ED">
      <w:r>
        <w:t xml:space="preserve">Finally, we acknowledge that the </w:t>
      </w:r>
      <w:r w:rsidR="00244C70">
        <w:t>draft regulation</w:t>
      </w:r>
      <w:r w:rsidR="00622BD9">
        <w:t>s</w:t>
      </w:r>
      <w:r w:rsidR="003D31F8">
        <w:t xml:space="preserve"> and draft determination are both subject to </w:t>
      </w:r>
      <w:r w:rsidR="001C12ED">
        <w:t>sunsetting.  However, given the significant consequences that may arise f</w:t>
      </w:r>
      <w:r w:rsidR="00754243">
        <w:t>rom this power being applied</w:t>
      </w:r>
      <w:r w:rsidR="00A31CB3">
        <w:t xml:space="preserve"> even with best intentions</w:t>
      </w:r>
      <w:r w:rsidR="00754243">
        <w:t xml:space="preserve">, we recommend that there is a formal review </w:t>
      </w:r>
      <w:r w:rsidR="00A31CB3" w:rsidRPr="009D0038">
        <w:rPr>
          <w:lang w:eastAsia="en-AU"/>
        </w:rPr>
        <w:t>Subdivision 40-D – Interim suspension registration</w:t>
      </w:r>
      <w:r w:rsidR="009D0038">
        <w:rPr>
          <w:lang w:eastAsia="en-AU"/>
        </w:rPr>
        <w:t xml:space="preserve"> in </w:t>
      </w:r>
      <w:r w:rsidR="00A31CB3" w:rsidRPr="00A4187B">
        <w:rPr>
          <w:i/>
          <w:iCs/>
          <w:lang w:eastAsia="en-AU"/>
        </w:rPr>
        <w:t>Treasury Laws Amendment (Strengthening Accountability for Tax Adviser Misconduct and Other Measures) Bill 2026</w:t>
      </w:r>
      <w:r w:rsidR="009D0038">
        <w:rPr>
          <w:lang w:eastAsia="en-AU"/>
        </w:rPr>
        <w:t xml:space="preserve">. We believe an appropriate period to conduct this review would be two years after implementation. </w:t>
      </w:r>
    </w:p>
    <w:p w14:paraId="7FCDA3E8" w14:textId="77777777" w:rsidR="00A31CB3" w:rsidRDefault="00A31CB3" w:rsidP="00DE35ED"/>
    <w:p w14:paraId="7F51E9C9" w14:textId="66D1E7D0" w:rsidR="009D429B" w:rsidRDefault="009D429B" w:rsidP="00DE35ED">
      <w:pPr>
        <w:rPr>
          <w:rFonts w:ascii="Calibri" w:hAnsi="Calibri" w:cs="Arial"/>
        </w:rPr>
      </w:pPr>
      <w:r>
        <w:rPr>
          <w:rFonts w:ascii="Calibri" w:hAnsi="Calibri" w:cs="Arial"/>
        </w:rPr>
        <w:lastRenderedPageBreak/>
        <w:t xml:space="preserve">If you have any questions about our </w:t>
      </w:r>
      <w:r w:rsidR="00737C35">
        <w:rPr>
          <w:rFonts w:ascii="Calibri" w:hAnsi="Calibri" w:cs="Arial"/>
        </w:rPr>
        <w:t>submission,</w:t>
      </w:r>
      <w:r>
        <w:rPr>
          <w:rFonts w:ascii="Calibri" w:hAnsi="Calibri" w:cs="Arial"/>
        </w:rPr>
        <w:t xml:space="preserve"> please do not hesitate </w:t>
      </w:r>
      <w:r w:rsidR="005C44BD">
        <w:rPr>
          <w:rFonts w:ascii="Calibri" w:hAnsi="Calibri" w:cs="Arial"/>
        </w:rPr>
        <w:t xml:space="preserve">to </w:t>
      </w:r>
      <w:r>
        <w:rPr>
          <w:rFonts w:ascii="Calibri" w:hAnsi="Calibri" w:cs="Arial"/>
        </w:rPr>
        <w:t xml:space="preserve">contact </w:t>
      </w:r>
      <w:r w:rsidR="004816AA">
        <w:rPr>
          <w:rFonts w:ascii="Calibri" w:hAnsi="Calibri" w:cs="Arial"/>
        </w:rPr>
        <w:t>Keddie Waller</w:t>
      </w:r>
      <w:r w:rsidR="00390A7C">
        <w:rPr>
          <w:rFonts w:ascii="Calibri" w:hAnsi="Calibri" w:cs="Arial"/>
        </w:rPr>
        <w:t xml:space="preserve">, </w:t>
      </w:r>
      <w:r w:rsidR="004F6D7C">
        <w:rPr>
          <w:rFonts w:ascii="Calibri" w:hAnsi="Calibri" w:cs="Arial"/>
        </w:rPr>
        <w:t>Head of Professional Standards</w:t>
      </w:r>
      <w:r w:rsidR="00390A7C">
        <w:rPr>
          <w:rFonts w:ascii="Calibri" w:hAnsi="Calibri" w:cs="Arial"/>
        </w:rPr>
        <w:t xml:space="preserve"> via email </w:t>
      </w:r>
      <w:hyperlink r:id="rId12" w:history="1">
        <w:r w:rsidR="004816AA" w:rsidRPr="000E3EFC">
          <w:rPr>
            <w:rStyle w:val="Hyperlink"/>
            <w:rFonts w:ascii="Calibri" w:hAnsi="Calibri" w:cs="Arial"/>
          </w:rPr>
          <w:t>keddiewaller@smsfassociation.com</w:t>
        </w:r>
      </w:hyperlink>
      <w:r w:rsidR="009070B9">
        <w:rPr>
          <w:rFonts w:ascii="Calibri" w:hAnsi="Calibri" w:cs="Arial"/>
        </w:rPr>
        <w:t xml:space="preserve"> </w:t>
      </w:r>
    </w:p>
    <w:p w14:paraId="120E12D2" w14:textId="77777777" w:rsidR="00457614" w:rsidRDefault="00457614" w:rsidP="00DE35ED">
      <w:pPr>
        <w:rPr>
          <w:rFonts w:ascii="Calibri" w:hAnsi="Calibri" w:cs="Arial"/>
        </w:rPr>
      </w:pPr>
    </w:p>
    <w:p w14:paraId="25D445DF" w14:textId="77777777" w:rsidR="009D429B" w:rsidRPr="0077235E" w:rsidRDefault="009D429B" w:rsidP="00DE35ED">
      <w:r w:rsidRPr="0077235E">
        <w:t>Yours sincerely,</w:t>
      </w:r>
    </w:p>
    <w:p w14:paraId="6F022597" w14:textId="172CE4D2" w:rsidR="004816AA" w:rsidRDefault="004816AA" w:rsidP="00DE35ED">
      <w:pPr>
        <w:rPr>
          <w:noProof/>
        </w:rPr>
      </w:pPr>
    </w:p>
    <w:p w14:paraId="7DABD708" w14:textId="1F14EFA2" w:rsidR="004F6D7C" w:rsidRPr="00525073" w:rsidRDefault="00992B55" w:rsidP="00DE35ED">
      <w:pPr>
        <w:rPr>
          <w:rFonts w:ascii="Segoe Script" w:hAnsi="Segoe Script" w:cs="Arial"/>
          <w:noProof/>
          <w:color w:val="002060"/>
          <w:sz w:val="28"/>
          <w:szCs w:val="28"/>
        </w:rPr>
      </w:pPr>
      <w:r w:rsidRPr="00525073">
        <w:rPr>
          <w:rFonts w:ascii="Segoe Script" w:hAnsi="Segoe Script" w:cs="Arial"/>
          <w:noProof/>
          <w:color w:val="002060"/>
          <w:sz w:val="28"/>
          <w:szCs w:val="28"/>
        </w:rPr>
        <w:t xml:space="preserve">Keddie </w:t>
      </w:r>
      <w:r w:rsidRPr="00525073">
        <w:rPr>
          <w:rFonts w:ascii="Segoe Script" w:hAnsi="Segoe Script" w:cs="Arial"/>
          <w:noProof/>
          <w:color w:val="002060"/>
          <w:sz w:val="28"/>
          <w:szCs w:val="28"/>
        </w:rPr>
        <w:t>W</w:t>
      </w:r>
      <w:r w:rsidRPr="00525073">
        <w:rPr>
          <w:rFonts w:ascii="Segoe Script" w:hAnsi="Segoe Script" w:cs="Arial"/>
          <w:noProof/>
          <w:color w:val="002060"/>
          <w:sz w:val="28"/>
          <w:szCs w:val="28"/>
        </w:rPr>
        <w:t xml:space="preserve">aller </w:t>
      </w:r>
    </w:p>
    <w:p w14:paraId="65C6E914" w14:textId="3B87A30C" w:rsidR="00FA7BC2" w:rsidRDefault="00110BDD" w:rsidP="00992B55">
      <w:pPr>
        <w:rPr>
          <w:rFonts w:ascii="Calibri" w:hAnsi="Calibri" w:cs="Arial"/>
        </w:rPr>
      </w:pPr>
      <w:r w:rsidRPr="00110BDD">
        <w:rPr>
          <w:rFonts w:ascii="Calibri" w:hAnsi="Calibri" w:cs="Arial"/>
          <w:noProof/>
        </w:rPr>
        <w:br/>
      </w:r>
      <w:r w:rsidR="00992B55">
        <w:rPr>
          <w:rFonts w:ascii="Calibri" w:hAnsi="Calibri" w:cs="Arial"/>
        </w:rPr>
        <w:t>Keddie Waller</w:t>
      </w:r>
    </w:p>
    <w:p w14:paraId="1B538E85" w14:textId="5A507C17" w:rsidR="00992B55" w:rsidRDefault="00992B55" w:rsidP="00992B55">
      <w:pPr>
        <w:rPr>
          <w:rFonts w:ascii="Calibri" w:hAnsi="Calibri" w:cs="Arial"/>
        </w:rPr>
      </w:pPr>
      <w:r>
        <w:rPr>
          <w:rFonts w:ascii="Calibri" w:hAnsi="Calibri" w:cs="Arial"/>
        </w:rPr>
        <w:t>Head of Professional Standards</w:t>
      </w:r>
    </w:p>
    <w:p w14:paraId="33E5A942" w14:textId="77777777" w:rsidR="00992B55" w:rsidRDefault="00992B55" w:rsidP="00992B55">
      <w:pPr>
        <w:rPr>
          <w:rFonts w:ascii="Calibri" w:hAnsi="Calibri" w:cs="Arial"/>
        </w:rPr>
      </w:pPr>
    </w:p>
    <w:p w14:paraId="378D9259" w14:textId="77777777" w:rsidR="00992B55" w:rsidRDefault="00992B55" w:rsidP="00992B55">
      <w:pPr>
        <w:rPr>
          <w:rFonts w:ascii="Calibri" w:hAnsi="Calibri" w:cs="Arial"/>
        </w:rPr>
      </w:pPr>
    </w:p>
    <w:p w14:paraId="67F6C200" w14:textId="77777777" w:rsidR="00692157" w:rsidRDefault="00692157" w:rsidP="00DE35ED"/>
    <w:p w14:paraId="1A5B6A0A" w14:textId="77777777" w:rsidR="00655366" w:rsidRDefault="00655366" w:rsidP="00DE35ED">
      <w:pPr>
        <w:rPr>
          <w:rFonts w:ascii="Calibri" w:hAnsi="Calibri" w:cs="Arial"/>
          <w:b/>
          <w:u w:val="single"/>
        </w:rPr>
      </w:pPr>
      <w:r>
        <w:rPr>
          <w:rFonts w:ascii="Calibri" w:hAnsi="Calibri" w:cs="Arial"/>
          <w:b/>
          <w:u w:val="single"/>
        </w:rPr>
        <w:t>ABOUT THE SMSF ASSOCIATION</w:t>
      </w:r>
    </w:p>
    <w:p w14:paraId="7427A020" w14:textId="074886D2" w:rsidR="000F6421" w:rsidRDefault="00DE72E4" w:rsidP="00DE35ED">
      <w:pPr>
        <w:rPr>
          <w:rFonts w:ascii="Calibri" w:hAnsi="Calibri" w:cs="Arial"/>
        </w:rPr>
      </w:pPr>
      <w:r w:rsidRPr="00DE72E4">
        <w:rPr>
          <w:rFonts w:ascii="Calibri" w:hAnsi="Calibri" w:cs="Arial"/>
        </w:rPr>
        <w:t>The SMSF Association is the peak body representing the self-managed superannuation fund (SMSF) sector which is comprised of over 1.</w:t>
      </w:r>
      <w:r w:rsidR="00673DDD">
        <w:rPr>
          <w:rFonts w:ascii="Calibri" w:hAnsi="Calibri" w:cs="Arial"/>
        </w:rPr>
        <w:t>2</w:t>
      </w:r>
      <w:r w:rsidRPr="00DE72E4">
        <w:rPr>
          <w:rFonts w:ascii="Calibri" w:hAnsi="Calibri" w:cs="Arial"/>
        </w:rPr>
        <w:t xml:space="preserve"> million SMSF members and a diverse range of financial professionals. The SMSF Association continues to build integrity through professional and education standards for practitioners who service the SMSF sector. The SMSF Association consists of professional members, principally accountants, auditors, lawyers, financial advisers, tax professionals and actuaries. Additionally, the SMSF Association represents SMSF trustee members and provides them with access to independent education materials to assist them in the running of their SMSF.</w:t>
      </w:r>
    </w:p>
    <w:p w14:paraId="428698DC" w14:textId="77777777" w:rsidR="004202F7" w:rsidRDefault="004202F7" w:rsidP="00585FD3">
      <w:pPr>
        <w:rPr>
          <w:lang w:eastAsia="en-AU"/>
        </w:rPr>
      </w:pPr>
    </w:p>
    <w:p w14:paraId="06A5B0A5" w14:textId="77777777" w:rsidR="00F036C2" w:rsidRPr="00F036C2" w:rsidRDefault="00F036C2" w:rsidP="00F036C2">
      <w:pPr>
        <w:rPr>
          <w:lang w:eastAsia="en-AU"/>
        </w:rPr>
      </w:pPr>
    </w:p>
    <w:sectPr w:rsidR="00F036C2" w:rsidRPr="00F036C2" w:rsidSect="002720C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5FA04" w14:textId="77777777" w:rsidR="00CE69CB" w:rsidRDefault="00CE69CB" w:rsidP="00C9236D">
      <w:r>
        <w:separator/>
      </w:r>
    </w:p>
  </w:endnote>
  <w:endnote w:type="continuationSeparator" w:id="0">
    <w:p w14:paraId="446739D7" w14:textId="77777777" w:rsidR="00CE69CB" w:rsidRDefault="00CE69CB" w:rsidP="00C9236D">
      <w:r>
        <w:continuationSeparator/>
      </w:r>
    </w:p>
  </w:endnote>
  <w:endnote w:type="continuationNotice" w:id="1">
    <w:p w14:paraId="1BDDE799" w14:textId="77777777" w:rsidR="00CE69CB" w:rsidRDefault="00CE69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F4DD2" w14:textId="77777777" w:rsidR="00692157" w:rsidRDefault="006921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color w:val="0070C0"/>
        <w:sz w:val="20"/>
        <w:szCs w:val="20"/>
      </w:rPr>
      <w:id w:val="-738941926"/>
      <w:docPartObj>
        <w:docPartGallery w:val="Page Numbers (Bottom of Page)"/>
        <w:docPartUnique/>
      </w:docPartObj>
    </w:sdtPr>
    <w:sdtEndPr/>
    <w:sdtContent>
      <w:sdt>
        <w:sdtPr>
          <w:rPr>
            <w:rFonts w:cs="Arial"/>
            <w:color w:val="0070C0"/>
            <w:sz w:val="20"/>
            <w:szCs w:val="20"/>
          </w:rPr>
          <w:id w:val="-564106297"/>
          <w:docPartObj>
            <w:docPartGallery w:val="Page Numbers (Top of Page)"/>
            <w:docPartUnique/>
          </w:docPartObj>
        </w:sdtPr>
        <w:sdtEndPr/>
        <w:sdtContent>
          <w:p w14:paraId="720AC678" w14:textId="77777777" w:rsidR="00021C6F" w:rsidRPr="00441599" w:rsidRDefault="00021C6F" w:rsidP="009A6F12">
            <w:pPr>
              <w:pStyle w:val="Footer"/>
              <w:pBdr>
                <w:top w:val="single" w:sz="4" w:space="1" w:color="0070C0"/>
              </w:pBdr>
              <w:jc w:val="both"/>
              <w:rPr>
                <w:rFonts w:cs="Arial"/>
                <w:color w:val="0070C0"/>
                <w:sz w:val="20"/>
                <w:szCs w:val="20"/>
              </w:rPr>
            </w:pPr>
            <w:r w:rsidRPr="00441599">
              <w:rPr>
                <w:rFonts w:cs="Arial"/>
                <w:color w:val="0070C0"/>
                <w:sz w:val="20"/>
                <w:szCs w:val="20"/>
              </w:rPr>
              <w:t>SMSF Association</w:t>
            </w:r>
            <w:r>
              <w:rPr>
                <w:rFonts w:cs="Arial"/>
                <w:color w:val="0070C0"/>
                <w:sz w:val="20"/>
                <w:szCs w:val="20"/>
              </w:rPr>
              <w:tab/>
            </w:r>
            <w:r>
              <w:rPr>
                <w:rFonts w:cs="Arial"/>
                <w:color w:val="0070C0"/>
                <w:sz w:val="20"/>
                <w:szCs w:val="20"/>
              </w:rPr>
              <w:tab/>
            </w:r>
            <w:r w:rsidRPr="00441599">
              <w:rPr>
                <w:rFonts w:cs="Arial"/>
                <w:color w:val="0070C0"/>
                <w:sz w:val="20"/>
                <w:szCs w:val="20"/>
              </w:rPr>
              <w:t xml:space="preserve">Page </w:t>
            </w:r>
            <w:r w:rsidRPr="00441599">
              <w:rPr>
                <w:rFonts w:cs="Arial"/>
                <w:b/>
                <w:bCs/>
                <w:color w:val="0070C0"/>
                <w:sz w:val="20"/>
                <w:szCs w:val="20"/>
              </w:rPr>
              <w:fldChar w:fldCharType="begin"/>
            </w:r>
            <w:r w:rsidRPr="00441599">
              <w:rPr>
                <w:rFonts w:cs="Arial"/>
                <w:b/>
                <w:bCs/>
                <w:color w:val="0070C0"/>
                <w:sz w:val="20"/>
                <w:szCs w:val="20"/>
              </w:rPr>
              <w:instrText xml:space="preserve"> PAGE </w:instrText>
            </w:r>
            <w:r w:rsidRPr="00441599">
              <w:rPr>
                <w:rFonts w:cs="Arial"/>
                <w:b/>
                <w:bCs/>
                <w:color w:val="0070C0"/>
                <w:sz w:val="20"/>
                <w:szCs w:val="20"/>
              </w:rPr>
              <w:fldChar w:fldCharType="separate"/>
            </w:r>
            <w:r w:rsidR="00BA7570">
              <w:rPr>
                <w:rFonts w:cs="Arial"/>
                <w:b/>
                <w:bCs/>
                <w:noProof/>
                <w:color w:val="0070C0"/>
                <w:sz w:val="20"/>
                <w:szCs w:val="20"/>
              </w:rPr>
              <w:t>3</w:t>
            </w:r>
            <w:r w:rsidRPr="00441599">
              <w:rPr>
                <w:rFonts w:cs="Arial"/>
                <w:b/>
                <w:bCs/>
                <w:color w:val="0070C0"/>
                <w:sz w:val="20"/>
                <w:szCs w:val="20"/>
              </w:rPr>
              <w:fldChar w:fldCharType="end"/>
            </w:r>
          </w:p>
        </w:sdtContent>
      </w:sdt>
    </w:sdtContent>
  </w:sdt>
  <w:p w14:paraId="226CD68B" w14:textId="77777777" w:rsidR="00021C6F" w:rsidRPr="00926824" w:rsidRDefault="00021C6F" w:rsidP="009268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0ACE5" w14:textId="350D495E" w:rsidR="002720C2" w:rsidRDefault="00655366">
    <w:pPr>
      <w:pStyle w:val="Footer"/>
    </w:pPr>
    <w:r>
      <w:rPr>
        <w:noProof/>
        <w:lang w:eastAsia="en-AU"/>
      </w:rPr>
      <w:drawing>
        <wp:inline distT="0" distB="0" distL="0" distR="0" wp14:anchorId="0061CE1B" wp14:editId="36D3F2FA">
          <wp:extent cx="5731510" cy="648151"/>
          <wp:effectExtent l="0" t="0" r="2540" b="0"/>
          <wp:docPr id="6" name="Picture 6" descr="cid:image001.png@01D39461.C4716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39461.C47162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31510" cy="64815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27FF8" w14:textId="77777777" w:rsidR="00CE69CB" w:rsidRDefault="00CE69CB" w:rsidP="00C9236D">
      <w:r>
        <w:separator/>
      </w:r>
    </w:p>
  </w:footnote>
  <w:footnote w:type="continuationSeparator" w:id="0">
    <w:p w14:paraId="6C84FB5B" w14:textId="77777777" w:rsidR="00CE69CB" w:rsidRDefault="00CE69CB" w:rsidP="00C9236D">
      <w:r>
        <w:continuationSeparator/>
      </w:r>
    </w:p>
  </w:footnote>
  <w:footnote w:type="continuationNotice" w:id="1">
    <w:p w14:paraId="0EBF6550" w14:textId="77777777" w:rsidR="00CE69CB" w:rsidRDefault="00CE69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D259" w14:textId="77777777" w:rsidR="00692157" w:rsidRDefault="006921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138D" w14:textId="0D9E2B1C" w:rsidR="00021C6F" w:rsidRDefault="00021C6F" w:rsidP="006E7A03">
    <w:pPr>
      <w:pStyle w:val="Header"/>
      <w:ind w:left="-567"/>
    </w:pPr>
    <w:r>
      <w:rPr>
        <w:noProof/>
        <w:lang w:eastAsia="en-AU"/>
      </w:rPr>
      <w:drawing>
        <wp:inline distT="0" distB="0" distL="0" distR="0" wp14:anchorId="79BE8669" wp14:editId="1D376D0C">
          <wp:extent cx="871855" cy="95694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855" cy="956945"/>
                  </a:xfrm>
                  <a:prstGeom prst="rect">
                    <a:avLst/>
                  </a:prstGeom>
                  <a:noFill/>
                </pic:spPr>
              </pic:pic>
            </a:graphicData>
          </a:graphic>
        </wp:inline>
      </w:drawing>
    </w:r>
    <w:r w:rsidR="00276179">
      <w:tab/>
    </w:r>
    <w:r w:rsidR="00276179">
      <w:tab/>
    </w:r>
  </w:p>
  <w:p w14:paraId="6399E834" w14:textId="77777777" w:rsidR="00670F59" w:rsidRDefault="00670F59" w:rsidP="006E7A03">
    <w:pPr>
      <w:pStyle w:val="Header"/>
      <w:ind w:left="-56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D2BE2" w14:textId="4AEC3FF5" w:rsidR="002720C2" w:rsidRDefault="002720C2" w:rsidP="002720C2">
    <w:pPr>
      <w:pStyle w:val="Header"/>
      <w:ind w:left="-567"/>
    </w:pPr>
    <w:r>
      <w:rPr>
        <w:noProof/>
        <w:lang w:eastAsia="en-AU"/>
      </w:rPr>
      <w:drawing>
        <wp:inline distT="0" distB="0" distL="0" distR="0" wp14:anchorId="725F256C" wp14:editId="472B85B0">
          <wp:extent cx="871200" cy="9576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00" cy="957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05BE"/>
    <w:multiLevelType w:val="hybridMultilevel"/>
    <w:tmpl w:val="EFA2A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B7489F"/>
    <w:multiLevelType w:val="hybridMultilevel"/>
    <w:tmpl w:val="603EB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E047C7"/>
    <w:multiLevelType w:val="hybridMultilevel"/>
    <w:tmpl w:val="A3322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B53C70"/>
    <w:multiLevelType w:val="hybridMultilevel"/>
    <w:tmpl w:val="BE740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6C69B5"/>
    <w:multiLevelType w:val="hybridMultilevel"/>
    <w:tmpl w:val="3FC02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584C73"/>
    <w:multiLevelType w:val="hybridMultilevel"/>
    <w:tmpl w:val="710C41B4"/>
    <w:lvl w:ilvl="0" w:tplc="2654C43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AB36A2"/>
    <w:multiLevelType w:val="hybridMultilevel"/>
    <w:tmpl w:val="2A42A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E379BD"/>
    <w:multiLevelType w:val="hybridMultilevel"/>
    <w:tmpl w:val="320EC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1313BF"/>
    <w:multiLevelType w:val="multilevel"/>
    <w:tmpl w:val="7788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45823"/>
    <w:multiLevelType w:val="hybridMultilevel"/>
    <w:tmpl w:val="DBB2C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3C363F"/>
    <w:multiLevelType w:val="hybridMultilevel"/>
    <w:tmpl w:val="BA34F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507F91"/>
    <w:multiLevelType w:val="hybridMultilevel"/>
    <w:tmpl w:val="41888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E634EC"/>
    <w:multiLevelType w:val="hybridMultilevel"/>
    <w:tmpl w:val="08480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421A23"/>
    <w:multiLevelType w:val="hybridMultilevel"/>
    <w:tmpl w:val="ED5C9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6865DE"/>
    <w:multiLevelType w:val="multilevel"/>
    <w:tmpl w:val="57000EF8"/>
    <w:lvl w:ilvl="0">
      <w:start w:val="1"/>
      <w:numFmt w:val="bullet"/>
      <w:lvlText w:val="•"/>
      <w:lvlJc w:val="left"/>
      <w:pPr>
        <w:tabs>
          <w:tab w:val="num" w:pos="520"/>
        </w:tabs>
        <w:ind w:left="520" w:hanging="520"/>
      </w:pPr>
      <w:rPr>
        <w:rFonts w:ascii="Times New Roman" w:hAnsi="Times New Roman" w:cs="Times New Roman"/>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242427A"/>
    <w:multiLevelType w:val="hybridMultilevel"/>
    <w:tmpl w:val="EC2AC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A51C99"/>
    <w:multiLevelType w:val="hybridMultilevel"/>
    <w:tmpl w:val="41105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8647BD"/>
    <w:multiLevelType w:val="hybridMultilevel"/>
    <w:tmpl w:val="A864A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CD65A7"/>
    <w:multiLevelType w:val="hybridMultilevel"/>
    <w:tmpl w:val="EFA2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3D6D0C"/>
    <w:multiLevelType w:val="hybridMultilevel"/>
    <w:tmpl w:val="7E9C9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1A7442"/>
    <w:multiLevelType w:val="hybridMultilevel"/>
    <w:tmpl w:val="CCE4F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0F2BF3"/>
    <w:multiLevelType w:val="hybridMultilevel"/>
    <w:tmpl w:val="8104E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3620CB"/>
    <w:multiLevelType w:val="hybridMultilevel"/>
    <w:tmpl w:val="8ED06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F55A21"/>
    <w:multiLevelType w:val="hybridMultilevel"/>
    <w:tmpl w:val="F45C19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5A15AD0"/>
    <w:multiLevelType w:val="hybridMultilevel"/>
    <w:tmpl w:val="EA267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042034"/>
    <w:multiLevelType w:val="hybridMultilevel"/>
    <w:tmpl w:val="357EA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CC6799"/>
    <w:multiLevelType w:val="hybridMultilevel"/>
    <w:tmpl w:val="2C6ED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FB36B8"/>
    <w:multiLevelType w:val="hybridMultilevel"/>
    <w:tmpl w:val="FCFE3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1511AF"/>
    <w:multiLevelType w:val="hybridMultilevel"/>
    <w:tmpl w:val="3CFA9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BF0F7C"/>
    <w:multiLevelType w:val="multilevel"/>
    <w:tmpl w:val="762A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7C01AF"/>
    <w:multiLevelType w:val="hybridMultilevel"/>
    <w:tmpl w:val="AFF4B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1EA0A33"/>
    <w:multiLevelType w:val="hybridMultilevel"/>
    <w:tmpl w:val="CCD831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3062201"/>
    <w:multiLevelType w:val="hybridMultilevel"/>
    <w:tmpl w:val="8752C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2B78E6"/>
    <w:multiLevelType w:val="hybridMultilevel"/>
    <w:tmpl w:val="DA4E7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BBC6ABD"/>
    <w:multiLevelType w:val="hybridMultilevel"/>
    <w:tmpl w:val="6694B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0095006"/>
    <w:multiLevelType w:val="hybridMultilevel"/>
    <w:tmpl w:val="72E43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190A87"/>
    <w:multiLevelType w:val="hybridMultilevel"/>
    <w:tmpl w:val="04AEF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D6B5224"/>
    <w:multiLevelType w:val="multilevel"/>
    <w:tmpl w:val="57000EF8"/>
    <w:lvl w:ilvl="0">
      <w:start w:val="1"/>
      <w:numFmt w:val="bullet"/>
      <w:pStyle w:val="Bullet"/>
      <w:lvlText w:val="•"/>
      <w:lvlJc w:val="left"/>
      <w:pPr>
        <w:tabs>
          <w:tab w:val="num" w:pos="520"/>
        </w:tabs>
        <w:ind w:left="520" w:hanging="520"/>
      </w:pPr>
      <w:rPr>
        <w:rFonts w:ascii="Times New Roman" w:hAnsi="Times New Roman" w:cs="Times New Roman"/>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584674"/>
    <w:multiLevelType w:val="hybridMultilevel"/>
    <w:tmpl w:val="4BA21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28562614">
    <w:abstractNumId w:val="25"/>
  </w:num>
  <w:num w:numId="2" w16cid:durableId="851264397">
    <w:abstractNumId w:val="18"/>
  </w:num>
  <w:num w:numId="3" w16cid:durableId="1827743010">
    <w:abstractNumId w:val="19"/>
  </w:num>
  <w:num w:numId="4" w16cid:durableId="214044870">
    <w:abstractNumId w:val="16"/>
  </w:num>
  <w:num w:numId="5" w16cid:durableId="2055811592">
    <w:abstractNumId w:val="5"/>
  </w:num>
  <w:num w:numId="6" w16cid:durableId="32927667">
    <w:abstractNumId w:val="32"/>
  </w:num>
  <w:num w:numId="7" w16cid:durableId="182549883">
    <w:abstractNumId w:val="23"/>
  </w:num>
  <w:num w:numId="8" w16cid:durableId="1623998310">
    <w:abstractNumId w:val="31"/>
  </w:num>
  <w:num w:numId="9" w16cid:durableId="614748585">
    <w:abstractNumId w:val="3"/>
  </w:num>
  <w:num w:numId="10" w16cid:durableId="2113041999">
    <w:abstractNumId w:val="0"/>
  </w:num>
  <w:num w:numId="11" w16cid:durableId="1581594649">
    <w:abstractNumId w:val="26"/>
  </w:num>
  <w:num w:numId="12" w16cid:durableId="733116742">
    <w:abstractNumId w:val="22"/>
  </w:num>
  <w:num w:numId="13" w16cid:durableId="1420516898">
    <w:abstractNumId w:val="4"/>
  </w:num>
  <w:num w:numId="14" w16cid:durableId="202641069">
    <w:abstractNumId w:val="12"/>
  </w:num>
  <w:num w:numId="15" w16cid:durableId="1893035936">
    <w:abstractNumId w:val="8"/>
  </w:num>
  <w:num w:numId="16" w16cid:durableId="1533611856">
    <w:abstractNumId w:val="6"/>
  </w:num>
  <w:num w:numId="17" w16cid:durableId="1039282130">
    <w:abstractNumId w:val="29"/>
  </w:num>
  <w:num w:numId="18" w16cid:durableId="1931348685">
    <w:abstractNumId w:val="1"/>
  </w:num>
  <w:num w:numId="19" w16cid:durableId="566232559">
    <w:abstractNumId w:val="21"/>
  </w:num>
  <w:num w:numId="20" w16cid:durableId="857620152">
    <w:abstractNumId w:val="30"/>
  </w:num>
  <w:num w:numId="21" w16cid:durableId="386145080">
    <w:abstractNumId w:val="27"/>
  </w:num>
  <w:num w:numId="22" w16cid:durableId="1927834677">
    <w:abstractNumId w:val="35"/>
  </w:num>
  <w:num w:numId="23" w16cid:durableId="1742752386">
    <w:abstractNumId w:val="15"/>
  </w:num>
  <w:num w:numId="24" w16cid:durableId="14962039">
    <w:abstractNumId w:val="10"/>
  </w:num>
  <w:num w:numId="25" w16cid:durableId="361173974">
    <w:abstractNumId w:val="7"/>
  </w:num>
  <w:num w:numId="26" w16cid:durableId="2005549207">
    <w:abstractNumId w:val="11"/>
  </w:num>
  <w:num w:numId="27" w16cid:durableId="488912286">
    <w:abstractNumId w:val="13"/>
  </w:num>
  <w:num w:numId="28" w16cid:durableId="1137141273">
    <w:abstractNumId w:val="9"/>
  </w:num>
  <w:num w:numId="29" w16cid:durableId="1794906152">
    <w:abstractNumId w:val="38"/>
  </w:num>
  <w:num w:numId="30" w16cid:durableId="227107436">
    <w:abstractNumId w:val="2"/>
  </w:num>
  <w:num w:numId="31" w16cid:durableId="1360814341">
    <w:abstractNumId w:val="24"/>
  </w:num>
  <w:num w:numId="32" w16cid:durableId="1806660153">
    <w:abstractNumId w:val="17"/>
  </w:num>
  <w:num w:numId="33" w16cid:durableId="567881012">
    <w:abstractNumId w:val="28"/>
  </w:num>
  <w:num w:numId="34" w16cid:durableId="1889995534">
    <w:abstractNumId w:val="20"/>
  </w:num>
  <w:num w:numId="35" w16cid:durableId="2000302802">
    <w:abstractNumId w:val="3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53694217">
    <w:abstractNumId w:val="14"/>
  </w:num>
  <w:num w:numId="37" w16cid:durableId="1490097048">
    <w:abstractNumId w:val="33"/>
  </w:num>
  <w:num w:numId="38" w16cid:durableId="727457219">
    <w:abstractNumId w:val="36"/>
  </w:num>
  <w:num w:numId="39" w16cid:durableId="1200702530">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36D"/>
    <w:rsid w:val="000000E3"/>
    <w:rsid w:val="00000EFE"/>
    <w:rsid w:val="00001606"/>
    <w:rsid w:val="00001A89"/>
    <w:rsid w:val="00002240"/>
    <w:rsid w:val="00002712"/>
    <w:rsid w:val="00002C1F"/>
    <w:rsid w:val="00002C25"/>
    <w:rsid w:val="00002E29"/>
    <w:rsid w:val="000032F3"/>
    <w:rsid w:val="00003A5E"/>
    <w:rsid w:val="00003FF0"/>
    <w:rsid w:val="00004140"/>
    <w:rsid w:val="00004360"/>
    <w:rsid w:val="00004ADE"/>
    <w:rsid w:val="00004CC3"/>
    <w:rsid w:val="00005163"/>
    <w:rsid w:val="000055A0"/>
    <w:rsid w:val="000059A1"/>
    <w:rsid w:val="00005A0A"/>
    <w:rsid w:val="00005CE6"/>
    <w:rsid w:val="0000601C"/>
    <w:rsid w:val="00006481"/>
    <w:rsid w:val="000066C3"/>
    <w:rsid w:val="00006B21"/>
    <w:rsid w:val="000070FA"/>
    <w:rsid w:val="00007501"/>
    <w:rsid w:val="00007C1D"/>
    <w:rsid w:val="00007D3F"/>
    <w:rsid w:val="00007E28"/>
    <w:rsid w:val="00010396"/>
    <w:rsid w:val="00010677"/>
    <w:rsid w:val="00010E68"/>
    <w:rsid w:val="00010F73"/>
    <w:rsid w:val="0001108C"/>
    <w:rsid w:val="00011114"/>
    <w:rsid w:val="0001154E"/>
    <w:rsid w:val="00012A35"/>
    <w:rsid w:val="000135ED"/>
    <w:rsid w:val="000137A9"/>
    <w:rsid w:val="00013D84"/>
    <w:rsid w:val="00014DEC"/>
    <w:rsid w:val="0001511F"/>
    <w:rsid w:val="00015930"/>
    <w:rsid w:val="000162F1"/>
    <w:rsid w:val="00016F2A"/>
    <w:rsid w:val="00017472"/>
    <w:rsid w:val="00017709"/>
    <w:rsid w:val="00020078"/>
    <w:rsid w:val="000203AE"/>
    <w:rsid w:val="00020738"/>
    <w:rsid w:val="000208B5"/>
    <w:rsid w:val="000213A9"/>
    <w:rsid w:val="00021ABE"/>
    <w:rsid w:val="00021C6F"/>
    <w:rsid w:val="00021F11"/>
    <w:rsid w:val="00022746"/>
    <w:rsid w:val="00022B0F"/>
    <w:rsid w:val="00023006"/>
    <w:rsid w:val="00023598"/>
    <w:rsid w:val="00023669"/>
    <w:rsid w:val="000251F2"/>
    <w:rsid w:val="000257B8"/>
    <w:rsid w:val="00025B30"/>
    <w:rsid w:val="00025D8E"/>
    <w:rsid w:val="00026298"/>
    <w:rsid w:val="00026A26"/>
    <w:rsid w:val="000274AD"/>
    <w:rsid w:val="00027E20"/>
    <w:rsid w:val="00030987"/>
    <w:rsid w:val="0003152D"/>
    <w:rsid w:val="000319EB"/>
    <w:rsid w:val="00031E7E"/>
    <w:rsid w:val="00032135"/>
    <w:rsid w:val="000321FF"/>
    <w:rsid w:val="000324F4"/>
    <w:rsid w:val="000326FC"/>
    <w:rsid w:val="000327B4"/>
    <w:rsid w:val="00032B93"/>
    <w:rsid w:val="000337D9"/>
    <w:rsid w:val="00033852"/>
    <w:rsid w:val="00033E2E"/>
    <w:rsid w:val="0003452A"/>
    <w:rsid w:val="000345DA"/>
    <w:rsid w:val="0003468A"/>
    <w:rsid w:val="000349E7"/>
    <w:rsid w:val="0003545D"/>
    <w:rsid w:val="000357BE"/>
    <w:rsid w:val="00035CAD"/>
    <w:rsid w:val="0003613F"/>
    <w:rsid w:val="00037CF1"/>
    <w:rsid w:val="00037F0A"/>
    <w:rsid w:val="000400AD"/>
    <w:rsid w:val="00040191"/>
    <w:rsid w:val="0004026C"/>
    <w:rsid w:val="000403DE"/>
    <w:rsid w:val="00041109"/>
    <w:rsid w:val="000412A6"/>
    <w:rsid w:val="00041685"/>
    <w:rsid w:val="000417B5"/>
    <w:rsid w:val="00041F9D"/>
    <w:rsid w:val="00042073"/>
    <w:rsid w:val="000429E6"/>
    <w:rsid w:val="0004382F"/>
    <w:rsid w:val="00043931"/>
    <w:rsid w:val="00043C4D"/>
    <w:rsid w:val="00043C70"/>
    <w:rsid w:val="000442FD"/>
    <w:rsid w:val="000445F6"/>
    <w:rsid w:val="00044BAD"/>
    <w:rsid w:val="000466BE"/>
    <w:rsid w:val="000468BE"/>
    <w:rsid w:val="0004695D"/>
    <w:rsid w:val="00047106"/>
    <w:rsid w:val="0004781C"/>
    <w:rsid w:val="00047968"/>
    <w:rsid w:val="00047F72"/>
    <w:rsid w:val="00047FFB"/>
    <w:rsid w:val="0005050B"/>
    <w:rsid w:val="00050CCA"/>
    <w:rsid w:val="000515AB"/>
    <w:rsid w:val="00051F2E"/>
    <w:rsid w:val="000526E2"/>
    <w:rsid w:val="0005315B"/>
    <w:rsid w:val="0005335B"/>
    <w:rsid w:val="00053C67"/>
    <w:rsid w:val="00053D01"/>
    <w:rsid w:val="00054113"/>
    <w:rsid w:val="000548D5"/>
    <w:rsid w:val="000555A4"/>
    <w:rsid w:val="00055B1B"/>
    <w:rsid w:val="00056844"/>
    <w:rsid w:val="00056DF0"/>
    <w:rsid w:val="000570CB"/>
    <w:rsid w:val="00057122"/>
    <w:rsid w:val="00060AF4"/>
    <w:rsid w:val="00060E58"/>
    <w:rsid w:val="00060EF5"/>
    <w:rsid w:val="00062ADA"/>
    <w:rsid w:val="00062E1A"/>
    <w:rsid w:val="00063394"/>
    <w:rsid w:val="00063419"/>
    <w:rsid w:val="00063B55"/>
    <w:rsid w:val="00063D80"/>
    <w:rsid w:val="00064371"/>
    <w:rsid w:val="00064E15"/>
    <w:rsid w:val="000653ED"/>
    <w:rsid w:val="00065524"/>
    <w:rsid w:val="000656BB"/>
    <w:rsid w:val="00065724"/>
    <w:rsid w:val="00065EFC"/>
    <w:rsid w:val="0006625D"/>
    <w:rsid w:val="00067ACA"/>
    <w:rsid w:val="000709B4"/>
    <w:rsid w:val="00070AD0"/>
    <w:rsid w:val="00070F27"/>
    <w:rsid w:val="0007155D"/>
    <w:rsid w:val="00071756"/>
    <w:rsid w:val="00071B49"/>
    <w:rsid w:val="00071CA1"/>
    <w:rsid w:val="0007230F"/>
    <w:rsid w:val="00072848"/>
    <w:rsid w:val="00072AB9"/>
    <w:rsid w:val="00073AA9"/>
    <w:rsid w:val="00074F1B"/>
    <w:rsid w:val="000757A4"/>
    <w:rsid w:val="00075CDF"/>
    <w:rsid w:val="000762AA"/>
    <w:rsid w:val="000765EA"/>
    <w:rsid w:val="000768F3"/>
    <w:rsid w:val="000804EF"/>
    <w:rsid w:val="00081519"/>
    <w:rsid w:val="00082062"/>
    <w:rsid w:val="00082EDE"/>
    <w:rsid w:val="00082F4A"/>
    <w:rsid w:val="0008311E"/>
    <w:rsid w:val="0008338C"/>
    <w:rsid w:val="00083733"/>
    <w:rsid w:val="000839A2"/>
    <w:rsid w:val="00084156"/>
    <w:rsid w:val="00084537"/>
    <w:rsid w:val="00085210"/>
    <w:rsid w:val="00085754"/>
    <w:rsid w:val="00085923"/>
    <w:rsid w:val="000869E0"/>
    <w:rsid w:val="00086E2D"/>
    <w:rsid w:val="00086FF1"/>
    <w:rsid w:val="0008764F"/>
    <w:rsid w:val="000877EF"/>
    <w:rsid w:val="00090227"/>
    <w:rsid w:val="000903E6"/>
    <w:rsid w:val="00091314"/>
    <w:rsid w:val="00091D32"/>
    <w:rsid w:val="00091DF3"/>
    <w:rsid w:val="000924B6"/>
    <w:rsid w:val="000931C9"/>
    <w:rsid w:val="0009454A"/>
    <w:rsid w:val="00094603"/>
    <w:rsid w:val="00094CAE"/>
    <w:rsid w:val="00094D65"/>
    <w:rsid w:val="00095CA6"/>
    <w:rsid w:val="00095F7D"/>
    <w:rsid w:val="00096281"/>
    <w:rsid w:val="00096742"/>
    <w:rsid w:val="00096D3E"/>
    <w:rsid w:val="00097C0F"/>
    <w:rsid w:val="000A006F"/>
    <w:rsid w:val="000A0223"/>
    <w:rsid w:val="000A0D5B"/>
    <w:rsid w:val="000A0E27"/>
    <w:rsid w:val="000A15A1"/>
    <w:rsid w:val="000A18FB"/>
    <w:rsid w:val="000A1E06"/>
    <w:rsid w:val="000A1EBB"/>
    <w:rsid w:val="000A2987"/>
    <w:rsid w:val="000A2EAD"/>
    <w:rsid w:val="000A3737"/>
    <w:rsid w:val="000A57FE"/>
    <w:rsid w:val="000A5E7F"/>
    <w:rsid w:val="000A611C"/>
    <w:rsid w:val="000A6377"/>
    <w:rsid w:val="000A6FFD"/>
    <w:rsid w:val="000A7625"/>
    <w:rsid w:val="000A796A"/>
    <w:rsid w:val="000B02A3"/>
    <w:rsid w:val="000B0501"/>
    <w:rsid w:val="000B0741"/>
    <w:rsid w:val="000B1049"/>
    <w:rsid w:val="000B19BF"/>
    <w:rsid w:val="000B205B"/>
    <w:rsid w:val="000B357A"/>
    <w:rsid w:val="000B364E"/>
    <w:rsid w:val="000B3DC8"/>
    <w:rsid w:val="000B4413"/>
    <w:rsid w:val="000B5205"/>
    <w:rsid w:val="000B64EC"/>
    <w:rsid w:val="000B6E1C"/>
    <w:rsid w:val="000B7816"/>
    <w:rsid w:val="000C09EE"/>
    <w:rsid w:val="000C0ED8"/>
    <w:rsid w:val="000C110D"/>
    <w:rsid w:val="000C167D"/>
    <w:rsid w:val="000C1CDD"/>
    <w:rsid w:val="000C1F63"/>
    <w:rsid w:val="000C23BD"/>
    <w:rsid w:val="000C2555"/>
    <w:rsid w:val="000C2DE2"/>
    <w:rsid w:val="000C3BE5"/>
    <w:rsid w:val="000C5462"/>
    <w:rsid w:val="000C568C"/>
    <w:rsid w:val="000C624A"/>
    <w:rsid w:val="000C6298"/>
    <w:rsid w:val="000C6A7C"/>
    <w:rsid w:val="000C6BAB"/>
    <w:rsid w:val="000C733F"/>
    <w:rsid w:val="000C77EC"/>
    <w:rsid w:val="000D01C4"/>
    <w:rsid w:val="000D022F"/>
    <w:rsid w:val="000D12A7"/>
    <w:rsid w:val="000D1342"/>
    <w:rsid w:val="000D2B05"/>
    <w:rsid w:val="000D2D37"/>
    <w:rsid w:val="000D2D97"/>
    <w:rsid w:val="000D3080"/>
    <w:rsid w:val="000D35BC"/>
    <w:rsid w:val="000D37AE"/>
    <w:rsid w:val="000D3879"/>
    <w:rsid w:val="000D3D92"/>
    <w:rsid w:val="000D3E90"/>
    <w:rsid w:val="000D42EF"/>
    <w:rsid w:val="000D47BB"/>
    <w:rsid w:val="000D50A3"/>
    <w:rsid w:val="000D5276"/>
    <w:rsid w:val="000D583D"/>
    <w:rsid w:val="000D659F"/>
    <w:rsid w:val="000D65A3"/>
    <w:rsid w:val="000D6B62"/>
    <w:rsid w:val="000D6CD4"/>
    <w:rsid w:val="000D7200"/>
    <w:rsid w:val="000E0C2E"/>
    <w:rsid w:val="000E1C6D"/>
    <w:rsid w:val="000E1D95"/>
    <w:rsid w:val="000E21DB"/>
    <w:rsid w:val="000E3352"/>
    <w:rsid w:val="000E34A0"/>
    <w:rsid w:val="000E36ED"/>
    <w:rsid w:val="000E38A8"/>
    <w:rsid w:val="000E39E6"/>
    <w:rsid w:val="000E4190"/>
    <w:rsid w:val="000E4D57"/>
    <w:rsid w:val="000E5066"/>
    <w:rsid w:val="000E5200"/>
    <w:rsid w:val="000E6836"/>
    <w:rsid w:val="000E7E7E"/>
    <w:rsid w:val="000F0D5C"/>
    <w:rsid w:val="000F148B"/>
    <w:rsid w:val="000F1CC0"/>
    <w:rsid w:val="000F1CC2"/>
    <w:rsid w:val="000F24DC"/>
    <w:rsid w:val="000F24F1"/>
    <w:rsid w:val="000F3A68"/>
    <w:rsid w:val="000F3C37"/>
    <w:rsid w:val="000F3C49"/>
    <w:rsid w:val="000F41CE"/>
    <w:rsid w:val="000F5962"/>
    <w:rsid w:val="000F5BAE"/>
    <w:rsid w:val="000F6421"/>
    <w:rsid w:val="000F6A35"/>
    <w:rsid w:val="000F79A5"/>
    <w:rsid w:val="000F7C42"/>
    <w:rsid w:val="000F7E00"/>
    <w:rsid w:val="00100205"/>
    <w:rsid w:val="0010026B"/>
    <w:rsid w:val="00100C08"/>
    <w:rsid w:val="00101353"/>
    <w:rsid w:val="00101531"/>
    <w:rsid w:val="0010153E"/>
    <w:rsid w:val="00103768"/>
    <w:rsid w:val="00103999"/>
    <w:rsid w:val="00103B52"/>
    <w:rsid w:val="001046C5"/>
    <w:rsid w:val="001049DE"/>
    <w:rsid w:val="00104A05"/>
    <w:rsid w:val="00104C83"/>
    <w:rsid w:val="001054B3"/>
    <w:rsid w:val="00105C1C"/>
    <w:rsid w:val="00106178"/>
    <w:rsid w:val="001066F3"/>
    <w:rsid w:val="001073AF"/>
    <w:rsid w:val="001074F8"/>
    <w:rsid w:val="00107F79"/>
    <w:rsid w:val="00110525"/>
    <w:rsid w:val="00110BDD"/>
    <w:rsid w:val="0011109D"/>
    <w:rsid w:val="001114B5"/>
    <w:rsid w:val="00111D08"/>
    <w:rsid w:val="00112E53"/>
    <w:rsid w:val="001132E7"/>
    <w:rsid w:val="001145A6"/>
    <w:rsid w:val="001145AC"/>
    <w:rsid w:val="00114692"/>
    <w:rsid w:val="00114C55"/>
    <w:rsid w:val="00115BF2"/>
    <w:rsid w:val="00115CF4"/>
    <w:rsid w:val="00116BBA"/>
    <w:rsid w:val="00116FE3"/>
    <w:rsid w:val="001170B9"/>
    <w:rsid w:val="001174D9"/>
    <w:rsid w:val="001176D2"/>
    <w:rsid w:val="00117902"/>
    <w:rsid w:val="00117A7C"/>
    <w:rsid w:val="00117E1C"/>
    <w:rsid w:val="00117EF6"/>
    <w:rsid w:val="00117FB5"/>
    <w:rsid w:val="001204A3"/>
    <w:rsid w:val="00121541"/>
    <w:rsid w:val="001217C9"/>
    <w:rsid w:val="00121AB0"/>
    <w:rsid w:val="0012290E"/>
    <w:rsid w:val="00122B0E"/>
    <w:rsid w:val="00122C97"/>
    <w:rsid w:val="00122D81"/>
    <w:rsid w:val="00122EF6"/>
    <w:rsid w:val="001234B0"/>
    <w:rsid w:val="001237CC"/>
    <w:rsid w:val="001245F5"/>
    <w:rsid w:val="00124A9F"/>
    <w:rsid w:val="001256A7"/>
    <w:rsid w:val="00125704"/>
    <w:rsid w:val="00127C4D"/>
    <w:rsid w:val="00127D57"/>
    <w:rsid w:val="00127EDA"/>
    <w:rsid w:val="00130656"/>
    <w:rsid w:val="00130888"/>
    <w:rsid w:val="00130D5F"/>
    <w:rsid w:val="00131709"/>
    <w:rsid w:val="001318F7"/>
    <w:rsid w:val="001324A2"/>
    <w:rsid w:val="00132F7E"/>
    <w:rsid w:val="00133393"/>
    <w:rsid w:val="001337BC"/>
    <w:rsid w:val="0013393E"/>
    <w:rsid w:val="00134574"/>
    <w:rsid w:val="00134BB9"/>
    <w:rsid w:val="00134C1C"/>
    <w:rsid w:val="00134D3A"/>
    <w:rsid w:val="001358F0"/>
    <w:rsid w:val="001359B9"/>
    <w:rsid w:val="00136249"/>
    <w:rsid w:val="001365F7"/>
    <w:rsid w:val="00136E40"/>
    <w:rsid w:val="001377E8"/>
    <w:rsid w:val="0013797E"/>
    <w:rsid w:val="00140914"/>
    <w:rsid w:val="00140CC2"/>
    <w:rsid w:val="0014159D"/>
    <w:rsid w:val="0014196C"/>
    <w:rsid w:val="00142C05"/>
    <w:rsid w:val="001436CD"/>
    <w:rsid w:val="00143751"/>
    <w:rsid w:val="00144306"/>
    <w:rsid w:val="0014450B"/>
    <w:rsid w:val="0014477A"/>
    <w:rsid w:val="00144825"/>
    <w:rsid w:val="00144BAF"/>
    <w:rsid w:val="00144CEE"/>
    <w:rsid w:val="00145A9A"/>
    <w:rsid w:val="00145E17"/>
    <w:rsid w:val="00145EB2"/>
    <w:rsid w:val="00145FA1"/>
    <w:rsid w:val="0014726D"/>
    <w:rsid w:val="001476ED"/>
    <w:rsid w:val="00147730"/>
    <w:rsid w:val="00147AB6"/>
    <w:rsid w:val="001500D7"/>
    <w:rsid w:val="00150178"/>
    <w:rsid w:val="0015044B"/>
    <w:rsid w:val="00150BFD"/>
    <w:rsid w:val="001515C2"/>
    <w:rsid w:val="00151870"/>
    <w:rsid w:val="001530FE"/>
    <w:rsid w:val="00153553"/>
    <w:rsid w:val="001535A0"/>
    <w:rsid w:val="00153703"/>
    <w:rsid w:val="00153D13"/>
    <w:rsid w:val="00154246"/>
    <w:rsid w:val="0015473F"/>
    <w:rsid w:val="00154E84"/>
    <w:rsid w:val="00155619"/>
    <w:rsid w:val="00155C1B"/>
    <w:rsid w:val="00156347"/>
    <w:rsid w:val="001565FB"/>
    <w:rsid w:val="00156754"/>
    <w:rsid w:val="0015707E"/>
    <w:rsid w:val="00157317"/>
    <w:rsid w:val="001575FB"/>
    <w:rsid w:val="00157A3B"/>
    <w:rsid w:val="00157BD6"/>
    <w:rsid w:val="001611EE"/>
    <w:rsid w:val="00161D66"/>
    <w:rsid w:val="0016228A"/>
    <w:rsid w:val="001629B0"/>
    <w:rsid w:val="00162EBE"/>
    <w:rsid w:val="001645F7"/>
    <w:rsid w:val="001653FB"/>
    <w:rsid w:val="001654D9"/>
    <w:rsid w:val="00165664"/>
    <w:rsid w:val="001659A5"/>
    <w:rsid w:val="00165B78"/>
    <w:rsid w:val="00165D95"/>
    <w:rsid w:val="001669F3"/>
    <w:rsid w:val="00167AD1"/>
    <w:rsid w:val="00167C5A"/>
    <w:rsid w:val="00170EEA"/>
    <w:rsid w:val="001711F2"/>
    <w:rsid w:val="00172474"/>
    <w:rsid w:val="00172878"/>
    <w:rsid w:val="00172E48"/>
    <w:rsid w:val="0017351B"/>
    <w:rsid w:val="001738A3"/>
    <w:rsid w:val="00173F8D"/>
    <w:rsid w:val="00174368"/>
    <w:rsid w:val="00174948"/>
    <w:rsid w:val="00174A63"/>
    <w:rsid w:val="00174E32"/>
    <w:rsid w:val="00175A29"/>
    <w:rsid w:val="00177DE0"/>
    <w:rsid w:val="001809A4"/>
    <w:rsid w:val="001813B1"/>
    <w:rsid w:val="0018147C"/>
    <w:rsid w:val="00181B5F"/>
    <w:rsid w:val="00181CBC"/>
    <w:rsid w:val="00182D50"/>
    <w:rsid w:val="00182D94"/>
    <w:rsid w:val="001838F7"/>
    <w:rsid w:val="00184E05"/>
    <w:rsid w:val="001856BA"/>
    <w:rsid w:val="00185BD9"/>
    <w:rsid w:val="00185C23"/>
    <w:rsid w:val="00186AE5"/>
    <w:rsid w:val="0018703B"/>
    <w:rsid w:val="00187448"/>
    <w:rsid w:val="00187D50"/>
    <w:rsid w:val="0019009D"/>
    <w:rsid w:val="00190703"/>
    <w:rsid w:val="00191055"/>
    <w:rsid w:val="0019189D"/>
    <w:rsid w:val="00191DE0"/>
    <w:rsid w:val="00192448"/>
    <w:rsid w:val="001932D3"/>
    <w:rsid w:val="00193A37"/>
    <w:rsid w:val="00194CA2"/>
    <w:rsid w:val="0019519D"/>
    <w:rsid w:val="001958B7"/>
    <w:rsid w:val="0019663A"/>
    <w:rsid w:val="00196CA9"/>
    <w:rsid w:val="00197037"/>
    <w:rsid w:val="00197138"/>
    <w:rsid w:val="001971CD"/>
    <w:rsid w:val="00197391"/>
    <w:rsid w:val="001974C6"/>
    <w:rsid w:val="00197657"/>
    <w:rsid w:val="001A029E"/>
    <w:rsid w:val="001A0416"/>
    <w:rsid w:val="001A076F"/>
    <w:rsid w:val="001A1462"/>
    <w:rsid w:val="001A209F"/>
    <w:rsid w:val="001A21F5"/>
    <w:rsid w:val="001A2975"/>
    <w:rsid w:val="001A36D7"/>
    <w:rsid w:val="001A383E"/>
    <w:rsid w:val="001A397E"/>
    <w:rsid w:val="001A39F1"/>
    <w:rsid w:val="001A4008"/>
    <w:rsid w:val="001A417F"/>
    <w:rsid w:val="001A5867"/>
    <w:rsid w:val="001A5EED"/>
    <w:rsid w:val="001A61D3"/>
    <w:rsid w:val="001A6282"/>
    <w:rsid w:val="001A63F3"/>
    <w:rsid w:val="001A6707"/>
    <w:rsid w:val="001A6C95"/>
    <w:rsid w:val="001B0229"/>
    <w:rsid w:val="001B04F0"/>
    <w:rsid w:val="001B088D"/>
    <w:rsid w:val="001B0B01"/>
    <w:rsid w:val="001B116A"/>
    <w:rsid w:val="001B1682"/>
    <w:rsid w:val="001B17DF"/>
    <w:rsid w:val="001B1B55"/>
    <w:rsid w:val="001B1C9F"/>
    <w:rsid w:val="001B1FFA"/>
    <w:rsid w:val="001B2654"/>
    <w:rsid w:val="001B3323"/>
    <w:rsid w:val="001B3699"/>
    <w:rsid w:val="001B3BB0"/>
    <w:rsid w:val="001B3D0A"/>
    <w:rsid w:val="001B401D"/>
    <w:rsid w:val="001B4D69"/>
    <w:rsid w:val="001B546F"/>
    <w:rsid w:val="001B63B8"/>
    <w:rsid w:val="001B6C43"/>
    <w:rsid w:val="001B6D34"/>
    <w:rsid w:val="001B6ED0"/>
    <w:rsid w:val="001B73F1"/>
    <w:rsid w:val="001B7B61"/>
    <w:rsid w:val="001B7C7F"/>
    <w:rsid w:val="001C07B5"/>
    <w:rsid w:val="001C0D9A"/>
    <w:rsid w:val="001C0F00"/>
    <w:rsid w:val="001C12ED"/>
    <w:rsid w:val="001C13BD"/>
    <w:rsid w:val="001C1BB4"/>
    <w:rsid w:val="001C231D"/>
    <w:rsid w:val="001C2710"/>
    <w:rsid w:val="001C2BFC"/>
    <w:rsid w:val="001C2F20"/>
    <w:rsid w:val="001C3412"/>
    <w:rsid w:val="001C3537"/>
    <w:rsid w:val="001C3848"/>
    <w:rsid w:val="001C38D3"/>
    <w:rsid w:val="001C3F5D"/>
    <w:rsid w:val="001C461E"/>
    <w:rsid w:val="001C505F"/>
    <w:rsid w:val="001C53D0"/>
    <w:rsid w:val="001C549D"/>
    <w:rsid w:val="001C553A"/>
    <w:rsid w:val="001C5C0B"/>
    <w:rsid w:val="001C5D7D"/>
    <w:rsid w:val="001C5EB1"/>
    <w:rsid w:val="001C6B30"/>
    <w:rsid w:val="001C6E74"/>
    <w:rsid w:val="001C6F59"/>
    <w:rsid w:val="001C6FEB"/>
    <w:rsid w:val="001C752A"/>
    <w:rsid w:val="001D07FB"/>
    <w:rsid w:val="001D0940"/>
    <w:rsid w:val="001D0E28"/>
    <w:rsid w:val="001D114A"/>
    <w:rsid w:val="001D1622"/>
    <w:rsid w:val="001D2758"/>
    <w:rsid w:val="001D2F8A"/>
    <w:rsid w:val="001D3817"/>
    <w:rsid w:val="001D3B3D"/>
    <w:rsid w:val="001D4E84"/>
    <w:rsid w:val="001D69DC"/>
    <w:rsid w:val="001D6B09"/>
    <w:rsid w:val="001D73E2"/>
    <w:rsid w:val="001D75CF"/>
    <w:rsid w:val="001D7801"/>
    <w:rsid w:val="001D7C08"/>
    <w:rsid w:val="001E017F"/>
    <w:rsid w:val="001E0A66"/>
    <w:rsid w:val="001E0BD2"/>
    <w:rsid w:val="001E0F34"/>
    <w:rsid w:val="001E29D5"/>
    <w:rsid w:val="001E2CDE"/>
    <w:rsid w:val="001E2D96"/>
    <w:rsid w:val="001E2F80"/>
    <w:rsid w:val="001E2FDC"/>
    <w:rsid w:val="001E3EB1"/>
    <w:rsid w:val="001E4731"/>
    <w:rsid w:val="001E4F9B"/>
    <w:rsid w:val="001E51F1"/>
    <w:rsid w:val="001E55A9"/>
    <w:rsid w:val="001E59FA"/>
    <w:rsid w:val="001E5AD8"/>
    <w:rsid w:val="001E6B14"/>
    <w:rsid w:val="001E6C50"/>
    <w:rsid w:val="001E728F"/>
    <w:rsid w:val="001E7A13"/>
    <w:rsid w:val="001E7AE3"/>
    <w:rsid w:val="001F0095"/>
    <w:rsid w:val="001F00B9"/>
    <w:rsid w:val="001F04F8"/>
    <w:rsid w:val="001F05C8"/>
    <w:rsid w:val="001F073F"/>
    <w:rsid w:val="001F09B9"/>
    <w:rsid w:val="001F1B37"/>
    <w:rsid w:val="001F24AB"/>
    <w:rsid w:val="001F2613"/>
    <w:rsid w:val="001F2D95"/>
    <w:rsid w:val="001F41C6"/>
    <w:rsid w:val="001F4C89"/>
    <w:rsid w:val="001F541C"/>
    <w:rsid w:val="001F55C3"/>
    <w:rsid w:val="001F583A"/>
    <w:rsid w:val="001F5C85"/>
    <w:rsid w:val="001F6781"/>
    <w:rsid w:val="001F6A82"/>
    <w:rsid w:val="001F7238"/>
    <w:rsid w:val="001F7740"/>
    <w:rsid w:val="00200E52"/>
    <w:rsid w:val="00200F39"/>
    <w:rsid w:val="00201A59"/>
    <w:rsid w:val="00201DF4"/>
    <w:rsid w:val="002022D7"/>
    <w:rsid w:val="002024FE"/>
    <w:rsid w:val="00202A4F"/>
    <w:rsid w:val="0020336D"/>
    <w:rsid w:val="00203862"/>
    <w:rsid w:val="0020471F"/>
    <w:rsid w:val="00204FEA"/>
    <w:rsid w:val="0020542B"/>
    <w:rsid w:val="00206600"/>
    <w:rsid w:val="00207405"/>
    <w:rsid w:val="00211B1A"/>
    <w:rsid w:val="00212360"/>
    <w:rsid w:val="00212639"/>
    <w:rsid w:val="00212DB1"/>
    <w:rsid w:val="0021362E"/>
    <w:rsid w:val="00213973"/>
    <w:rsid w:val="00213F09"/>
    <w:rsid w:val="00213F64"/>
    <w:rsid w:val="0021527D"/>
    <w:rsid w:val="002173BC"/>
    <w:rsid w:val="002174ED"/>
    <w:rsid w:val="002175C1"/>
    <w:rsid w:val="00217863"/>
    <w:rsid w:val="002179BB"/>
    <w:rsid w:val="00217DBE"/>
    <w:rsid w:val="0022012F"/>
    <w:rsid w:val="0022081D"/>
    <w:rsid w:val="002208C0"/>
    <w:rsid w:val="002210F0"/>
    <w:rsid w:val="002213FE"/>
    <w:rsid w:val="00221688"/>
    <w:rsid w:val="00221A1D"/>
    <w:rsid w:val="00221BD6"/>
    <w:rsid w:val="00221DCF"/>
    <w:rsid w:val="00221F78"/>
    <w:rsid w:val="00222014"/>
    <w:rsid w:val="002222F0"/>
    <w:rsid w:val="002224B6"/>
    <w:rsid w:val="0022334D"/>
    <w:rsid w:val="0022396A"/>
    <w:rsid w:val="00223CE9"/>
    <w:rsid w:val="00224038"/>
    <w:rsid w:val="00224217"/>
    <w:rsid w:val="00224846"/>
    <w:rsid w:val="00225134"/>
    <w:rsid w:val="0022540F"/>
    <w:rsid w:val="0022557E"/>
    <w:rsid w:val="002261B4"/>
    <w:rsid w:val="002262DB"/>
    <w:rsid w:val="00230044"/>
    <w:rsid w:val="002304C2"/>
    <w:rsid w:val="002306F1"/>
    <w:rsid w:val="0023071A"/>
    <w:rsid w:val="00230D9D"/>
    <w:rsid w:val="00231239"/>
    <w:rsid w:val="002326D2"/>
    <w:rsid w:val="00232DA1"/>
    <w:rsid w:val="00232DC6"/>
    <w:rsid w:val="00233F6B"/>
    <w:rsid w:val="002342DC"/>
    <w:rsid w:val="0023432C"/>
    <w:rsid w:val="00234554"/>
    <w:rsid w:val="0023484E"/>
    <w:rsid w:val="002349AB"/>
    <w:rsid w:val="00234A9C"/>
    <w:rsid w:val="00234E4B"/>
    <w:rsid w:val="002366B4"/>
    <w:rsid w:val="00236FFE"/>
    <w:rsid w:val="00237361"/>
    <w:rsid w:val="0023748D"/>
    <w:rsid w:val="00237781"/>
    <w:rsid w:val="0023780B"/>
    <w:rsid w:val="002406E6"/>
    <w:rsid w:val="00240D67"/>
    <w:rsid w:val="00241175"/>
    <w:rsid w:val="00241A82"/>
    <w:rsid w:val="00242AF7"/>
    <w:rsid w:val="00242D59"/>
    <w:rsid w:val="002431B6"/>
    <w:rsid w:val="00244483"/>
    <w:rsid w:val="00244C70"/>
    <w:rsid w:val="002451FB"/>
    <w:rsid w:val="00245AA3"/>
    <w:rsid w:val="00246861"/>
    <w:rsid w:val="00246EBE"/>
    <w:rsid w:val="00247C9D"/>
    <w:rsid w:val="00247D12"/>
    <w:rsid w:val="0025045C"/>
    <w:rsid w:val="0025068F"/>
    <w:rsid w:val="00250F4D"/>
    <w:rsid w:val="00250F6B"/>
    <w:rsid w:val="00251429"/>
    <w:rsid w:val="002514A9"/>
    <w:rsid w:val="002529C9"/>
    <w:rsid w:val="002529FA"/>
    <w:rsid w:val="00252E08"/>
    <w:rsid w:val="00252FCB"/>
    <w:rsid w:val="00253525"/>
    <w:rsid w:val="00253A71"/>
    <w:rsid w:val="00253C94"/>
    <w:rsid w:val="00253CFE"/>
    <w:rsid w:val="002542E7"/>
    <w:rsid w:val="00254581"/>
    <w:rsid w:val="00254B49"/>
    <w:rsid w:val="0025539E"/>
    <w:rsid w:val="002556AF"/>
    <w:rsid w:val="00256906"/>
    <w:rsid w:val="002574C9"/>
    <w:rsid w:val="00257FC2"/>
    <w:rsid w:val="002603EF"/>
    <w:rsid w:val="002608B1"/>
    <w:rsid w:val="0026094E"/>
    <w:rsid w:val="00260E2D"/>
    <w:rsid w:val="002619CB"/>
    <w:rsid w:val="00261A87"/>
    <w:rsid w:val="00261A88"/>
    <w:rsid w:val="002621AE"/>
    <w:rsid w:val="00262D60"/>
    <w:rsid w:val="00262E71"/>
    <w:rsid w:val="00263379"/>
    <w:rsid w:val="002633D8"/>
    <w:rsid w:val="00264E3E"/>
    <w:rsid w:val="002658A7"/>
    <w:rsid w:val="00265B7A"/>
    <w:rsid w:val="002660F8"/>
    <w:rsid w:val="0026611A"/>
    <w:rsid w:val="002668D3"/>
    <w:rsid w:val="002677EC"/>
    <w:rsid w:val="00267D3A"/>
    <w:rsid w:val="00270123"/>
    <w:rsid w:val="002705E6"/>
    <w:rsid w:val="00270A0D"/>
    <w:rsid w:val="0027155D"/>
    <w:rsid w:val="00271FD3"/>
    <w:rsid w:val="002720C2"/>
    <w:rsid w:val="00272278"/>
    <w:rsid w:val="0027440F"/>
    <w:rsid w:val="002744E6"/>
    <w:rsid w:val="002752D6"/>
    <w:rsid w:val="00275505"/>
    <w:rsid w:val="00275A03"/>
    <w:rsid w:val="00276179"/>
    <w:rsid w:val="00276D04"/>
    <w:rsid w:val="00277795"/>
    <w:rsid w:val="00277BC3"/>
    <w:rsid w:val="00280000"/>
    <w:rsid w:val="00280812"/>
    <w:rsid w:val="00280CCC"/>
    <w:rsid w:val="00281FBF"/>
    <w:rsid w:val="0028221F"/>
    <w:rsid w:val="00282654"/>
    <w:rsid w:val="00282833"/>
    <w:rsid w:val="00282AF0"/>
    <w:rsid w:val="00282BDF"/>
    <w:rsid w:val="00283749"/>
    <w:rsid w:val="00283819"/>
    <w:rsid w:val="00283946"/>
    <w:rsid w:val="00283AEE"/>
    <w:rsid w:val="00283E2E"/>
    <w:rsid w:val="00284445"/>
    <w:rsid w:val="00284653"/>
    <w:rsid w:val="002847F6"/>
    <w:rsid w:val="00284858"/>
    <w:rsid w:val="00284E1D"/>
    <w:rsid w:val="00284E38"/>
    <w:rsid w:val="0028517D"/>
    <w:rsid w:val="00285683"/>
    <w:rsid w:val="0028592B"/>
    <w:rsid w:val="00285F86"/>
    <w:rsid w:val="002869A5"/>
    <w:rsid w:val="00286B3E"/>
    <w:rsid w:val="00286C4A"/>
    <w:rsid w:val="00286D11"/>
    <w:rsid w:val="002875A4"/>
    <w:rsid w:val="00287D10"/>
    <w:rsid w:val="00290144"/>
    <w:rsid w:val="00290E7D"/>
    <w:rsid w:val="00290FFC"/>
    <w:rsid w:val="0029106E"/>
    <w:rsid w:val="00291761"/>
    <w:rsid w:val="00291877"/>
    <w:rsid w:val="00291889"/>
    <w:rsid w:val="002918FF"/>
    <w:rsid w:val="00291E70"/>
    <w:rsid w:val="00292AFA"/>
    <w:rsid w:val="00292E55"/>
    <w:rsid w:val="0029322B"/>
    <w:rsid w:val="00293FB3"/>
    <w:rsid w:val="00294007"/>
    <w:rsid w:val="0029476A"/>
    <w:rsid w:val="00294A67"/>
    <w:rsid w:val="00296DD0"/>
    <w:rsid w:val="00297745"/>
    <w:rsid w:val="00297A58"/>
    <w:rsid w:val="00297CDB"/>
    <w:rsid w:val="00297E0E"/>
    <w:rsid w:val="002A0090"/>
    <w:rsid w:val="002A0D3C"/>
    <w:rsid w:val="002A0EAE"/>
    <w:rsid w:val="002A159D"/>
    <w:rsid w:val="002A226F"/>
    <w:rsid w:val="002A281B"/>
    <w:rsid w:val="002A2AFF"/>
    <w:rsid w:val="002A2CEA"/>
    <w:rsid w:val="002A39EE"/>
    <w:rsid w:val="002A4437"/>
    <w:rsid w:val="002A450A"/>
    <w:rsid w:val="002A4848"/>
    <w:rsid w:val="002A4FF3"/>
    <w:rsid w:val="002A5157"/>
    <w:rsid w:val="002A51A2"/>
    <w:rsid w:val="002A5248"/>
    <w:rsid w:val="002A54D5"/>
    <w:rsid w:val="002A572D"/>
    <w:rsid w:val="002A64BE"/>
    <w:rsid w:val="002A6EFA"/>
    <w:rsid w:val="002A7394"/>
    <w:rsid w:val="002A7BB2"/>
    <w:rsid w:val="002A7DF1"/>
    <w:rsid w:val="002A7E14"/>
    <w:rsid w:val="002A7E2A"/>
    <w:rsid w:val="002A7FEF"/>
    <w:rsid w:val="002B11DD"/>
    <w:rsid w:val="002B1634"/>
    <w:rsid w:val="002B2231"/>
    <w:rsid w:val="002B269E"/>
    <w:rsid w:val="002B2BDF"/>
    <w:rsid w:val="002B2C4D"/>
    <w:rsid w:val="002B2F3C"/>
    <w:rsid w:val="002B317C"/>
    <w:rsid w:val="002B3E61"/>
    <w:rsid w:val="002B417F"/>
    <w:rsid w:val="002B4C35"/>
    <w:rsid w:val="002B5550"/>
    <w:rsid w:val="002B56FB"/>
    <w:rsid w:val="002B5727"/>
    <w:rsid w:val="002B5960"/>
    <w:rsid w:val="002B73A3"/>
    <w:rsid w:val="002B7877"/>
    <w:rsid w:val="002B7BE5"/>
    <w:rsid w:val="002B7DC7"/>
    <w:rsid w:val="002B7EA3"/>
    <w:rsid w:val="002C0F1C"/>
    <w:rsid w:val="002C1C1B"/>
    <w:rsid w:val="002C1C64"/>
    <w:rsid w:val="002C2593"/>
    <w:rsid w:val="002C2CC9"/>
    <w:rsid w:val="002C33C2"/>
    <w:rsid w:val="002C375F"/>
    <w:rsid w:val="002C3958"/>
    <w:rsid w:val="002C3A21"/>
    <w:rsid w:val="002C48C1"/>
    <w:rsid w:val="002C4BA4"/>
    <w:rsid w:val="002C6558"/>
    <w:rsid w:val="002C707A"/>
    <w:rsid w:val="002C7466"/>
    <w:rsid w:val="002D0DC9"/>
    <w:rsid w:val="002D0ED8"/>
    <w:rsid w:val="002D1230"/>
    <w:rsid w:val="002D12CE"/>
    <w:rsid w:val="002D1DE8"/>
    <w:rsid w:val="002D1E64"/>
    <w:rsid w:val="002D285D"/>
    <w:rsid w:val="002D2C77"/>
    <w:rsid w:val="002D35F2"/>
    <w:rsid w:val="002D37B9"/>
    <w:rsid w:val="002D3DBE"/>
    <w:rsid w:val="002D3FEE"/>
    <w:rsid w:val="002D43B2"/>
    <w:rsid w:val="002D43F9"/>
    <w:rsid w:val="002D4578"/>
    <w:rsid w:val="002D4597"/>
    <w:rsid w:val="002D4678"/>
    <w:rsid w:val="002D49A9"/>
    <w:rsid w:val="002D5CF4"/>
    <w:rsid w:val="002D6450"/>
    <w:rsid w:val="002D694A"/>
    <w:rsid w:val="002D6DBF"/>
    <w:rsid w:val="002D731C"/>
    <w:rsid w:val="002D79DA"/>
    <w:rsid w:val="002E0919"/>
    <w:rsid w:val="002E0967"/>
    <w:rsid w:val="002E0983"/>
    <w:rsid w:val="002E0ADF"/>
    <w:rsid w:val="002E0C51"/>
    <w:rsid w:val="002E0CDD"/>
    <w:rsid w:val="002E102F"/>
    <w:rsid w:val="002E189A"/>
    <w:rsid w:val="002E20B6"/>
    <w:rsid w:val="002E4473"/>
    <w:rsid w:val="002E498A"/>
    <w:rsid w:val="002E5328"/>
    <w:rsid w:val="002E616A"/>
    <w:rsid w:val="002E633C"/>
    <w:rsid w:val="002E6516"/>
    <w:rsid w:val="002E6B1D"/>
    <w:rsid w:val="002F001D"/>
    <w:rsid w:val="002F0314"/>
    <w:rsid w:val="002F0776"/>
    <w:rsid w:val="002F07E5"/>
    <w:rsid w:val="002F1221"/>
    <w:rsid w:val="002F1347"/>
    <w:rsid w:val="002F1D6E"/>
    <w:rsid w:val="002F2D33"/>
    <w:rsid w:val="002F32F6"/>
    <w:rsid w:val="002F3B3A"/>
    <w:rsid w:val="002F46F7"/>
    <w:rsid w:val="002F481C"/>
    <w:rsid w:val="002F49D9"/>
    <w:rsid w:val="002F4F46"/>
    <w:rsid w:val="002F54F3"/>
    <w:rsid w:val="002F5AD4"/>
    <w:rsid w:val="002F6047"/>
    <w:rsid w:val="002F6EAA"/>
    <w:rsid w:val="002F718A"/>
    <w:rsid w:val="0030105E"/>
    <w:rsid w:val="003011CB"/>
    <w:rsid w:val="00301901"/>
    <w:rsid w:val="00301FBD"/>
    <w:rsid w:val="0030293A"/>
    <w:rsid w:val="00303462"/>
    <w:rsid w:val="003036FE"/>
    <w:rsid w:val="0030392E"/>
    <w:rsid w:val="00303B5D"/>
    <w:rsid w:val="00303CCB"/>
    <w:rsid w:val="00303DD3"/>
    <w:rsid w:val="00303EA8"/>
    <w:rsid w:val="003043E7"/>
    <w:rsid w:val="00305513"/>
    <w:rsid w:val="003056E1"/>
    <w:rsid w:val="00306C9F"/>
    <w:rsid w:val="0031003E"/>
    <w:rsid w:val="003103B9"/>
    <w:rsid w:val="003103D7"/>
    <w:rsid w:val="00310539"/>
    <w:rsid w:val="00310E0B"/>
    <w:rsid w:val="00311842"/>
    <w:rsid w:val="00311AF5"/>
    <w:rsid w:val="003127EC"/>
    <w:rsid w:val="0031280F"/>
    <w:rsid w:val="0031336D"/>
    <w:rsid w:val="00313575"/>
    <w:rsid w:val="00313EA5"/>
    <w:rsid w:val="0031453E"/>
    <w:rsid w:val="0031478A"/>
    <w:rsid w:val="00314E8A"/>
    <w:rsid w:val="0031505E"/>
    <w:rsid w:val="00315396"/>
    <w:rsid w:val="0031556A"/>
    <w:rsid w:val="00315664"/>
    <w:rsid w:val="0031576E"/>
    <w:rsid w:val="00315952"/>
    <w:rsid w:val="00315D54"/>
    <w:rsid w:val="00316406"/>
    <w:rsid w:val="0031681D"/>
    <w:rsid w:val="00316841"/>
    <w:rsid w:val="00317307"/>
    <w:rsid w:val="00320201"/>
    <w:rsid w:val="003208CF"/>
    <w:rsid w:val="00320A09"/>
    <w:rsid w:val="00320CA7"/>
    <w:rsid w:val="00322513"/>
    <w:rsid w:val="00322682"/>
    <w:rsid w:val="003226C3"/>
    <w:rsid w:val="0032284A"/>
    <w:rsid w:val="00322A8B"/>
    <w:rsid w:val="00322D7F"/>
    <w:rsid w:val="00323F07"/>
    <w:rsid w:val="003245DA"/>
    <w:rsid w:val="00324B50"/>
    <w:rsid w:val="00324D6C"/>
    <w:rsid w:val="00325AEE"/>
    <w:rsid w:val="00325B09"/>
    <w:rsid w:val="003267FA"/>
    <w:rsid w:val="00326AAA"/>
    <w:rsid w:val="00326FD2"/>
    <w:rsid w:val="003275EB"/>
    <w:rsid w:val="003277DE"/>
    <w:rsid w:val="00330219"/>
    <w:rsid w:val="00330E95"/>
    <w:rsid w:val="0033117C"/>
    <w:rsid w:val="003312F7"/>
    <w:rsid w:val="0033171B"/>
    <w:rsid w:val="0033239C"/>
    <w:rsid w:val="00332BB2"/>
    <w:rsid w:val="00332C33"/>
    <w:rsid w:val="0033337D"/>
    <w:rsid w:val="00333767"/>
    <w:rsid w:val="00333920"/>
    <w:rsid w:val="00333B4F"/>
    <w:rsid w:val="00333BB4"/>
    <w:rsid w:val="00333E65"/>
    <w:rsid w:val="003343C0"/>
    <w:rsid w:val="00334905"/>
    <w:rsid w:val="0033595D"/>
    <w:rsid w:val="00335985"/>
    <w:rsid w:val="003359A5"/>
    <w:rsid w:val="00336BC1"/>
    <w:rsid w:val="003370E5"/>
    <w:rsid w:val="003372DB"/>
    <w:rsid w:val="003378D8"/>
    <w:rsid w:val="003400C0"/>
    <w:rsid w:val="0034015B"/>
    <w:rsid w:val="003404FD"/>
    <w:rsid w:val="00340515"/>
    <w:rsid w:val="00340A79"/>
    <w:rsid w:val="00341004"/>
    <w:rsid w:val="00342181"/>
    <w:rsid w:val="003422EC"/>
    <w:rsid w:val="00342582"/>
    <w:rsid w:val="00342B54"/>
    <w:rsid w:val="00342CA4"/>
    <w:rsid w:val="00342DA4"/>
    <w:rsid w:val="00342DDE"/>
    <w:rsid w:val="00343483"/>
    <w:rsid w:val="0034362D"/>
    <w:rsid w:val="00343F24"/>
    <w:rsid w:val="00343FC1"/>
    <w:rsid w:val="00344565"/>
    <w:rsid w:val="00344748"/>
    <w:rsid w:val="003448B4"/>
    <w:rsid w:val="00344A74"/>
    <w:rsid w:val="00344EBD"/>
    <w:rsid w:val="00345235"/>
    <w:rsid w:val="003452EB"/>
    <w:rsid w:val="00345B91"/>
    <w:rsid w:val="0034676A"/>
    <w:rsid w:val="00346D1B"/>
    <w:rsid w:val="00346D76"/>
    <w:rsid w:val="00346E0B"/>
    <w:rsid w:val="003471A2"/>
    <w:rsid w:val="00347326"/>
    <w:rsid w:val="003475B7"/>
    <w:rsid w:val="00347734"/>
    <w:rsid w:val="00347CEA"/>
    <w:rsid w:val="003506D4"/>
    <w:rsid w:val="00350905"/>
    <w:rsid w:val="00350C3D"/>
    <w:rsid w:val="003510AF"/>
    <w:rsid w:val="00351362"/>
    <w:rsid w:val="0035141A"/>
    <w:rsid w:val="003517B3"/>
    <w:rsid w:val="0035191F"/>
    <w:rsid w:val="00351B76"/>
    <w:rsid w:val="00351DF6"/>
    <w:rsid w:val="00352054"/>
    <w:rsid w:val="003524EE"/>
    <w:rsid w:val="00352C7A"/>
    <w:rsid w:val="003536FA"/>
    <w:rsid w:val="0035383E"/>
    <w:rsid w:val="0035464E"/>
    <w:rsid w:val="00354929"/>
    <w:rsid w:val="00354BEC"/>
    <w:rsid w:val="00355530"/>
    <w:rsid w:val="00355701"/>
    <w:rsid w:val="00355742"/>
    <w:rsid w:val="00355A07"/>
    <w:rsid w:val="003573B4"/>
    <w:rsid w:val="003575AB"/>
    <w:rsid w:val="00357AE1"/>
    <w:rsid w:val="0036002D"/>
    <w:rsid w:val="00360245"/>
    <w:rsid w:val="00360407"/>
    <w:rsid w:val="00360690"/>
    <w:rsid w:val="0036081E"/>
    <w:rsid w:val="003608A7"/>
    <w:rsid w:val="00360B50"/>
    <w:rsid w:val="00360F02"/>
    <w:rsid w:val="00360F88"/>
    <w:rsid w:val="0036162F"/>
    <w:rsid w:val="00361707"/>
    <w:rsid w:val="00362B41"/>
    <w:rsid w:val="00362FC5"/>
    <w:rsid w:val="00363231"/>
    <w:rsid w:val="003635E0"/>
    <w:rsid w:val="0036361D"/>
    <w:rsid w:val="00364A1B"/>
    <w:rsid w:val="00364AA0"/>
    <w:rsid w:val="00364D49"/>
    <w:rsid w:val="003650DA"/>
    <w:rsid w:val="00365577"/>
    <w:rsid w:val="003656DF"/>
    <w:rsid w:val="00365A21"/>
    <w:rsid w:val="00366190"/>
    <w:rsid w:val="0036621A"/>
    <w:rsid w:val="00366DE3"/>
    <w:rsid w:val="00366EA3"/>
    <w:rsid w:val="0036717A"/>
    <w:rsid w:val="00367589"/>
    <w:rsid w:val="00367C7F"/>
    <w:rsid w:val="00367DD9"/>
    <w:rsid w:val="00370980"/>
    <w:rsid w:val="00371097"/>
    <w:rsid w:val="00371283"/>
    <w:rsid w:val="00372120"/>
    <w:rsid w:val="00372552"/>
    <w:rsid w:val="0037265A"/>
    <w:rsid w:val="00372F0C"/>
    <w:rsid w:val="00373BB0"/>
    <w:rsid w:val="0037402C"/>
    <w:rsid w:val="0037513F"/>
    <w:rsid w:val="003754B9"/>
    <w:rsid w:val="00375AE1"/>
    <w:rsid w:val="00375E3A"/>
    <w:rsid w:val="003765AF"/>
    <w:rsid w:val="00376691"/>
    <w:rsid w:val="00377205"/>
    <w:rsid w:val="00377446"/>
    <w:rsid w:val="00377731"/>
    <w:rsid w:val="00377F01"/>
    <w:rsid w:val="00380694"/>
    <w:rsid w:val="003806BE"/>
    <w:rsid w:val="0038086E"/>
    <w:rsid w:val="00380B90"/>
    <w:rsid w:val="00380D2C"/>
    <w:rsid w:val="00381014"/>
    <w:rsid w:val="003812E2"/>
    <w:rsid w:val="003813D8"/>
    <w:rsid w:val="00381866"/>
    <w:rsid w:val="00381AB6"/>
    <w:rsid w:val="00381CBB"/>
    <w:rsid w:val="00381EC0"/>
    <w:rsid w:val="003826AE"/>
    <w:rsid w:val="00382F00"/>
    <w:rsid w:val="003835AD"/>
    <w:rsid w:val="00383BF1"/>
    <w:rsid w:val="00383E92"/>
    <w:rsid w:val="00384780"/>
    <w:rsid w:val="003847E4"/>
    <w:rsid w:val="003849D1"/>
    <w:rsid w:val="00384A8A"/>
    <w:rsid w:val="00384B6B"/>
    <w:rsid w:val="00385039"/>
    <w:rsid w:val="003859B0"/>
    <w:rsid w:val="0038642D"/>
    <w:rsid w:val="003865C0"/>
    <w:rsid w:val="00386A04"/>
    <w:rsid w:val="00386B13"/>
    <w:rsid w:val="00386B88"/>
    <w:rsid w:val="003871F7"/>
    <w:rsid w:val="00387224"/>
    <w:rsid w:val="00387426"/>
    <w:rsid w:val="003875E4"/>
    <w:rsid w:val="00387B2A"/>
    <w:rsid w:val="00390A7C"/>
    <w:rsid w:val="00390F6A"/>
    <w:rsid w:val="00391020"/>
    <w:rsid w:val="00391DFB"/>
    <w:rsid w:val="00391F98"/>
    <w:rsid w:val="00392978"/>
    <w:rsid w:val="00392E98"/>
    <w:rsid w:val="0039404A"/>
    <w:rsid w:val="003948DE"/>
    <w:rsid w:val="00394EB9"/>
    <w:rsid w:val="00395CCE"/>
    <w:rsid w:val="00395D7A"/>
    <w:rsid w:val="0039626B"/>
    <w:rsid w:val="003962F0"/>
    <w:rsid w:val="00396CCE"/>
    <w:rsid w:val="00397104"/>
    <w:rsid w:val="00397665"/>
    <w:rsid w:val="0039767F"/>
    <w:rsid w:val="00397DB6"/>
    <w:rsid w:val="003A0707"/>
    <w:rsid w:val="003A0C94"/>
    <w:rsid w:val="003A0FBC"/>
    <w:rsid w:val="003A1ECA"/>
    <w:rsid w:val="003A2676"/>
    <w:rsid w:val="003A3BD9"/>
    <w:rsid w:val="003A4975"/>
    <w:rsid w:val="003A4ACD"/>
    <w:rsid w:val="003A53FF"/>
    <w:rsid w:val="003A56A2"/>
    <w:rsid w:val="003A59F7"/>
    <w:rsid w:val="003A622F"/>
    <w:rsid w:val="003A6D9D"/>
    <w:rsid w:val="003A6EA1"/>
    <w:rsid w:val="003A73B5"/>
    <w:rsid w:val="003A743F"/>
    <w:rsid w:val="003A745E"/>
    <w:rsid w:val="003A7597"/>
    <w:rsid w:val="003A7986"/>
    <w:rsid w:val="003B0829"/>
    <w:rsid w:val="003B0D65"/>
    <w:rsid w:val="003B0E42"/>
    <w:rsid w:val="003B1858"/>
    <w:rsid w:val="003B1C42"/>
    <w:rsid w:val="003B31AB"/>
    <w:rsid w:val="003B34D3"/>
    <w:rsid w:val="003B36AA"/>
    <w:rsid w:val="003B3838"/>
    <w:rsid w:val="003B3C07"/>
    <w:rsid w:val="003B4556"/>
    <w:rsid w:val="003B4BFF"/>
    <w:rsid w:val="003B55C0"/>
    <w:rsid w:val="003B58B2"/>
    <w:rsid w:val="003B6300"/>
    <w:rsid w:val="003B68C8"/>
    <w:rsid w:val="003B6D2C"/>
    <w:rsid w:val="003B6D3D"/>
    <w:rsid w:val="003B6F21"/>
    <w:rsid w:val="003B720E"/>
    <w:rsid w:val="003B7B75"/>
    <w:rsid w:val="003B7CA1"/>
    <w:rsid w:val="003C0750"/>
    <w:rsid w:val="003C0A67"/>
    <w:rsid w:val="003C0D01"/>
    <w:rsid w:val="003C1B0F"/>
    <w:rsid w:val="003C1E26"/>
    <w:rsid w:val="003C245D"/>
    <w:rsid w:val="003C3B26"/>
    <w:rsid w:val="003C3B92"/>
    <w:rsid w:val="003C48A4"/>
    <w:rsid w:val="003C4B10"/>
    <w:rsid w:val="003C5DB4"/>
    <w:rsid w:val="003C66E5"/>
    <w:rsid w:val="003C680C"/>
    <w:rsid w:val="003C6E53"/>
    <w:rsid w:val="003C71AC"/>
    <w:rsid w:val="003D0124"/>
    <w:rsid w:val="003D0A6A"/>
    <w:rsid w:val="003D15F1"/>
    <w:rsid w:val="003D17B5"/>
    <w:rsid w:val="003D1F8D"/>
    <w:rsid w:val="003D2353"/>
    <w:rsid w:val="003D259B"/>
    <w:rsid w:val="003D25C8"/>
    <w:rsid w:val="003D2E1C"/>
    <w:rsid w:val="003D3174"/>
    <w:rsid w:val="003D31F8"/>
    <w:rsid w:val="003D392C"/>
    <w:rsid w:val="003D3A3C"/>
    <w:rsid w:val="003D3E67"/>
    <w:rsid w:val="003D3F32"/>
    <w:rsid w:val="003D45B2"/>
    <w:rsid w:val="003D4728"/>
    <w:rsid w:val="003D4900"/>
    <w:rsid w:val="003D4FB4"/>
    <w:rsid w:val="003D6077"/>
    <w:rsid w:val="003D60ED"/>
    <w:rsid w:val="003D60F5"/>
    <w:rsid w:val="003D6811"/>
    <w:rsid w:val="003D71F9"/>
    <w:rsid w:val="003D765C"/>
    <w:rsid w:val="003D7976"/>
    <w:rsid w:val="003D7B48"/>
    <w:rsid w:val="003D7B80"/>
    <w:rsid w:val="003E00E2"/>
    <w:rsid w:val="003E02E2"/>
    <w:rsid w:val="003E035C"/>
    <w:rsid w:val="003E0F86"/>
    <w:rsid w:val="003E1E58"/>
    <w:rsid w:val="003E1FD5"/>
    <w:rsid w:val="003E2061"/>
    <w:rsid w:val="003E2C35"/>
    <w:rsid w:val="003E2D3D"/>
    <w:rsid w:val="003E3517"/>
    <w:rsid w:val="003E3ED2"/>
    <w:rsid w:val="003E4076"/>
    <w:rsid w:val="003E4463"/>
    <w:rsid w:val="003E47F6"/>
    <w:rsid w:val="003E4C3B"/>
    <w:rsid w:val="003E5505"/>
    <w:rsid w:val="003E5AD9"/>
    <w:rsid w:val="003E62DA"/>
    <w:rsid w:val="003E6D9F"/>
    <w:rsid w:val="003E782A"/>
    <w:rsid w:val="003F003F"/>
    <w:rsid w:val="003F142C"/>
    <w:rsid w:val="003F225A"/>
    <w:rsid w:val="003F23AE"/>
    <w:rsid w:val="003F2432"/>
    <w:rsid w:val="003F2583"/>
    <w:rsid w:val="003F3226"/>
    <w:rsid w:val="003F34AE"/>
    <w:rsid w:val="003F36B6"/>
    <w:rsid w:val="003F4A37"/>
    <w:rsid w:val="003F4D88"/>
    <w:rsid w:val="003F4E42"/>
    <w:rsid w:val="003F5767"/>
    <w:rsid w:val="003F5C08"/>
    <w:rsid w:val="003F61A6"/>
    <w:rsid w:val="003F68B2"/>
    <w:rsid w:val="003F6F55"/>
    <w:rsid w:val="003F7171"/>
    <w:rsid w:val="003F7A6C"/>
    <w:rsid w:val="00400371"/>
    <w:rsid w:val="0040044F"/>
    <w:rsid w:val="00400A41"/>
    <w:rsid w:val="00400F25"/>
    <w:rsid w:val="00400F26"/>
    <w:rsid w:val="00401F81"/>
    <w:rsid w:val="00402195"/>
    <w:rsid w:val="00402B6F"/>
    <w:rsid w:val="00402BBE"/>
    <w:rsid w:val="004037B2"/>
    <w:rsid w:val="00403806"/>
    <w:rsid w:val="004057A4"/>
    <w:rsid w:val="004057F6"/>
    <w:rsid w:val="0040590C"/>
    <w:rsid w:val="00405F4F"/>
    <w:rsid w:val="0040619A"/>
    <w:rsid w:val="00406462"/>
    <w:rsid w:val="00406F94"/>
    <w:rsid w:val="00406FC0"/>
    <w:rsid w:val="0040725E"/>
    <w:rsid w:val="0040779D"/>
    <w:rsid w:val="00407FB6"/>
    <w:rsid w:val="0041071F"/>
    <w:rsid w:val="00410AE6"/>
    <w:rsid w:val="0041103B"/>
    <w:rsid w:val="0041135B"/>
    <w:rsid w:val="0041169A"/>
    <w:rsid w:val="004118A5"/>
    <w:rsid w:val="00411928"/>
    <w:rsid w:val="00411AA1"/>
    <w:rsid w:val="00411E49"/>
    <w:rsid w:val="0041280C"/>
    <w:rsid w:val="00413196"/>
    <w:rsid w:val="0041367F"/>
    <w:rsid w:val="004139CA"/>
    <w:rsid w:val="00414245"/>
    <w:rsid w:val="00414A7D"/>
    <w:rsid w:val="00415C02"/>
    <w:rsid w:val="0041620E"/>
    <w:rsid w:val="00416727"/>
    <w:rsid w:val="0041685D"/>
    <w:rsid w:val="00417AB5"/>
    <w:rsid w:val="00417F68"/>
    <w:rsid w:val="0042003E"/>
    <w:rsid w:val="004202F7"/>
    <w:rsid w:val="0042187A"/>
    <w:rsid w:val="00422EE5"/>
    <w:rsid w:val="0042340A"/>
    <w:rsid w:val="00423C70"/>
    <w:rsid w:val="004245BB"/>
    <w:rsid w:val="00424C3F"/>
    <w:rsid w:val="00424C60"/>
    <w:rsid w:val="00424DC1"/>
    <w:rsid w:val="004250BA"/>
    <w:rsid w:val="004254FF"/>
    <w:rsid w:val="00425590"/>
    <w:rsid w:val="00425EA6"/>
    <w:rsid w:val="00426A8E"/>
    <w:rsid w:val="00426D4F"/>
    <w:rsid w:val="0042745C"/>
    <w:rsid w:val="004305D2"/>
    <w:rsid w:val="00430A1C"/>
    <w:rsid w:val="00431070"/>
    <w:rsid w:val="00431A6D"/>
    <w:rsid w:val="00431F59"/>
    <w:rsid w:val="0043206F"/>
    <w:rsid w:val="0043224A"/>
    <w:rsid w:val="0043259D"/>
    <w:rsid w:val="0043281D"/>
    <w:rsid w:val="00432D45"/>
    <w:rsid w:val="004333D8"/>
    <w:rsid w:val="00433721"/>
    <w:rsid w:val="00433A9B"/>
    <w:rsid w:val="004340FB"/>
    <w:rsid w:val="004348E8"/>
    <w:rsid w:val="00434D08"/>
    <w:rsid w:val="00434DEF"/>
    <w:rsid w:val="00436BD9"/>
    <w:rsid w:val="00436F6A"/>
    <w:rsid w:val="00437D89"/>
    <w:rsid w:val="004402A0"/>
    <w:rsid w:val="004405FE"/>
    <w:rsid w:val="0044077F"/>
    <w:rsid w:val="00441177"/>
    <w:rsid w:val="00441599"/>
    <w:rsid w:val="00441734"/>
    <w:rsid w:val="00441936"/>
    <w:rsid w:val="00441A7F"/>
    <w:rsid w:val="00442A22"/>
    <w:rsid w:val="00442C50"/>
    <w:rsid w:val="00442E24"/>
    <w:rsid w:val="00443390"/>
    <w:rsid w:val="004435B8"/>
    <w:rsid w:val="0044397A"/>
    <w:rsid w:val="00444228"/>
    <w:rsid w:val="0044493D"/>
    <w:rsid w:val="00444E12"/>
    <w:rsid w:val="00444F33"/>
    <w:rsid w:val="004451D1"/>
    <w:rsid w:val="004462FB"/>
    <w:rsid w:val="00446566"/>
    <w:rsid w:val="004465A7"/>
    <w:rsid w:val="004469FE"/>
    <w:rsid w:val="00446DED"/>
    <w:rsid w:val="004470DE"/>
    <w:rsid w:val="004473C0"/>
    <w:rsid w:val="00447653"/>
    <w:rsid w:val="00447894"/>
    <w:rsid w:val="00447D32"/>
    <w:rsid w:val="00450294"/>
    <w:rsid w:val="00450E39"/>
    <w:rsid w:val="004516A5"/>
    <w:rsid w:val="004517A8"/>
    <w:rsid w:val="00451993"/>
    <w:rsid w:val="0045215D"/>
    <w:rsid w:val="004526D8"/>
    <w:rsid w:val="00453388"/>
    <w:rsid w:val="00454061"/>
    <w:rsid w:val="004548FA"/>
    <w:rsid w:val="0045543A"/>
    <w:rsid w:val="00456069"/>
    <w:rsid w:val="00456555"/>
    <w:rsid w:val="004568CC"/>
    <w:rsid w:val="00456A1E"/>
    <w:rsid w:val="0045700F"/>
    <w:rsid w:val="004571E5"/>
    <w:rsid w:val="00457285"/>
    <w:rsid w:val="00457614"/>
    <w:rsid w:val="00457A70"/>
    <w:rsid w:val="004606D1"/>
    <w:rsid w:val="00460B8D"/>
    <w:rsid w:val="004611BD"/>
    <w:rsid w:val="00461C23"/>
    <w:rsid w:val="00462575"/>
    <w:rsid w:val="0046283E"/>
    <w:rsid w:val="00463148"/>
    <w:rsid w:val="004631A0"/>
    <w:rsid w:val="00463224"/>
    <w:rsid w:val="004633EA"/>
    <w:rsid w:val="0046345F"/>
    <w:rsid w:val="00465354"/>
    <w:rsid w:val="00465584"/>
    <w:rsid w:val="00466066"/>
    <w:rsid w:val="00466ED9"/>
    <w:rsid w:val="0046703C"/>
    <w:rsid w:val="00467434"/>
    <w:rsid w:val="0047056E"/>
    <w:rsid w:val="00470BD5"/>
    <w:rsid w:val="00470FD6"/>
    <w:rsid w:val="0047157F"/>
    <w:rsid w:val="00471C15"/>
    <w:rsid w:val="004723BC"/>
    <w:rsid w:val="00472C53"/>
    <w:rsid w:val="004737BC"/>
    <w:rsid w:val="0047381F"/>
    <w:rsid w:val="00473F9F"/>
    <w:rsid w:val="00474272"/>
    <w:rsid w:val="00474276"/>
    <w:rsid w:val="004742A4"/>
    <w:rsid w:val="00474409"/>
    <w:rsid w:val="00474889"/>
    <w:rsid w:val="00475CE7"/>
    <w:rsid w:val="00475F2B"/>
    <w:rsid w:val="0047613C"/>
    <w:rsid w:val="004765EE"/>
    <w:rsid w:val="00476BE1"/>
    <w:rsid w:val="00476FB3"/>
    <w:rsid w:val="00477566"/>
    <w:rsid w:val="004778DE"/>
    <w:rsid w:val="00477BA0"/>
    <w:rsid w:val="00480095"/>
    <w:rsid w:val="004803F9"/>
    <w:rsid w:val="004804F4"/>
    <w:rsid w:val="00480776"/>
    <w:rsid w:val="00480B82"/>
    <w:rsid w:val="00481094"/>
    <w:rsid w:val="00481127"/>
    <w:rsid w:val="00481401"/>
    <w:rsid w:val="004816AA"/>
    <w:rsid w:val="00481A10"/>
    <w:rsid w:val="00481C0A"/>
    <w:rsid w:val="004820E9"/>
    <w:rsid w:val="004826C6"/>
    <w:rsid w:val="00482A2D"/>
    <w:rsid w:val="00482AAB"/>
    <w:rsid w:val="00483116"/>
    <w:rsid w:val="0048346E"/>
    <w:rsid w:val="00483A0B"/>
    <w:rsid w:val="00483E11"/>
    <w:rsid w:val="0048423E"/>
    <w:rsid w:val="004843A2"/>
    <w:rsid w:val="00484B19"/>
    <w:rsid w:val="00484B2E"/>
    <w:rsid w:val="00484CD0"/>
    <w:rsid w:val="00485FBA"/>
    <w:rsid w:val="004863DD"/>
    <w:rsid w:val="00486AA3"/>
    <w:rsid w:val="00486E2E"/>
    <w:rsid w:val="00486F76"/>
    <w:rsid w:val="004877D3"/>
    <w:rsid w:val="00490326"/>
    <w:rsid w:val="00490954"/>
    <w:rsid w:val="00491033"/>
    <w:rsid w:val="004911A9"/>
    <w:rsid w:val="004912C0"/>
    <w:rsid w:val="004918B1"/>
    <w:rsid w:val="00491CE5"/>
    <w:rsid w:val="00491E3E"/>
    <w:rsid w:val="00492CCF"/>
    <w:rsid w:val="0049301D"/>
    <w:rsid w:val="0049372A"/>
    <w:rsid w:val="0049399D"/>
    <w:rsid w:val="004940BD"/>
    <w:rsid w:val="004941E9"/>
    <w:rsid w:val="00494C24"/>
    <w:rsid w:val="00494C70"/>
    <w:rsid w:val="004955B4"/>
    <w:rsid w:val="00495896"/>
    <w:rsid w:val="00495A49"/>
    <w:rsid w:val="00495B5F"/>
    <w:rsid w:val="00495D21"/>
    <w:rsid w:val="00496395"/>
    <w:rsid w:val="00496428"/>
    <w:rsid w:val="0049675C"/>
    <w:rsid w:val="0049774D"/>
    <w:rsid w:val="004979FC"/>
    <w:rsid w:val="004A03AA"/>
    <w:rsid w:val="004A0891"/>
    <w:rsid w:val="004A0B87"/>
    <w:rsid w:val="004A1DC3"/>
    <w:rsid w:val="004A2031"/>
    <w:rsid w:val="004A23C3"/>
    <w:rsid w:val="004A295E"/>
    <w:rsid w:val="004A2A77"/>
    <w:rsid w:val="004A3EBC"/>
    <w:rsid w:val="004A4570"/>
    <w:rsid w:val="004A4B13"/>
    <w:rsid w:val="004A4B25"/>
    <w:rsid w:val="004A4EA6"/>
    <w:rsid w:val="004A57C4"/>
    <w:rsid w:val="004A5D96"/>
    <w:rsid w:val="004A6769"/>
    <w:rsid w:val="004A6990"/>
    <w:rsid w:val="004A7308"/>
    <w:rsid w:val="004A76D5"/>
    <w:rsid w:val="004A76E7"/>
    <w:rsid w:val="004B0A8E"/>
    <w:rsid w:val="004B0D4A"/>
    <w:rsid w:val="004B10F4"/>
    <w:rsid w:val="004B16F1"/>
    <w:rsid w:val="004B1EEC"/>
    <w:rsid w:val="004B2809"/>
    <w:rsid w:val="004B39C9"/>
    <w:rsid w:val="004B40D2"/>
    <w:rsid w:val="004B45F2"/>
    <w:rsid w:val="004B47E3"/>
    <w:rsid w:val="004B4B95"/>
    <w:rsid w:val="004B4BF5"/>
    <w:rsid w:val="004B4EA7"/>
    <w:rsid w:val="004B5267"/>
    <w:rsid w:val="004B5CFF"/>
    <w:rsid w:val="004B5E92"/>
    <w:rsid w:val="004B612F"/>
    <w:rsid w:val="004B67FE"/>
    <w:rsid w:val="004B6A34"/>
    <w:rsid w:val="004B6EC8"/>
    <w:rsid w:val="004B79B5"/>
    <w:rsid w:val="004B7A5B"/>
    <w:rsid w:val="004C0BF6"/>
    <w:rsid w:val="004C0F34"/>
    <w:rsid w:val="004C0FF7"/>
    <w:rsid w:val="004C1395"/>
    <w:rsid w:val="004C212A"/>
    <w:rsid w:val="004C413F"/>
    <w:rsid w:val="004C4B11"/>
    <w:rsid w:val="004C4F3C"/>
    <w:rsid w:val="004C514F"/>
    <w:rsid w:val="004C5D0D"/>
    <w:rsid w:val="004C5D83"/>
    <w:rsid w:val="004C687D"/>
    <w:rsid w:val="004C6CB9"/>
    <w:rsid w:val="004C6CC8"/>
    <w:rsid w:val="004C7595"/>
    <w:rsid w:val="004C75F8"/>
    <w:rsid w:val="004D0AC1"/>
    <w:rsid w:val="004D0AE2"/>
    <w:rsid w:val="004D0BD3"/>
    <w:rsid w:val="004D0EB6"/>
    <w:rsid w:val="004D1426"/>
    <w:rsid w:val="004D20E3"/>
    <w:rsid w:val="004D2DC9"/>
    <w:rsid w:val="004D417D"/>
    <w:rsid w:val="004D41FA"/>
    <w:rsid w:val="004D4280"/>
    <w:rsid w:val="004D4A6F"/>
    <w:rsid w:val="004D4FFE"/>
    <w:rsid w:val="004D5040"/>
    <w:rsid w:val="004D51A3"/>
    <w:rsid w:val="004D579B"/>
    <w:rsid w:val="004D5980"/>
    <w:rsid w:val="004D5CC7"/>
    <w:rsid w:val="004D6194"/>
    <w:rsid w:val="004E08AD"/>
    <w:rsid w:val="004E13C5"/>
    <w:rsid w:val="004E14C9"/>
    <w:rsid w:val="004E1505"/>
    <w:rsid w:val="004E19F8"/>
    <w:rsid w:val="004E1D46"/>
    <w:rsid w:val="004E1EF8"/>
    <w:rsid w:val="004E28DF"/>
    <w:rsid w:val="004E2EDE"/>
    <w:rsid w:val="004E3356"/>
    <w:rsid w:val="004E3ED7"/>
    <w:rsid w:val="004E49E4"/>
    <w:rsid w:val="004E4B38"/>
    <w:rsid w:val="004E4CF6"/>
    <w:rsid w:val="004E5586"/>
    <w:rsid w:val="004E5B39"/>
    <w:rsid w:val="004E5D07"/>
    <w:rsid w:val="004E6265"/>
    <w:rsid w:val="004E65E4"/>
    <w:rsid w:val="004E6F02"/>
    <w:rsid w:val="004E6F4D"/>
    <w:rsid w:val="004E719B"/>
    <w:rsid w:val="004E73BD"/>
    <w:rsid w:val="004E7C06"/>
    <w:rsid w:val="004F050B"/>
    <w:rsid w:val="004F088B"/>
    <w:rsid w:val="004F0D93"/>
    <w:rsid w:val="004F10CB"/>
    <w:rsid w:val="004F1E28"/>
    <w:rsid w:val="004F2B78"/>
    <w:rsid w:val="004F3989"/>
    <w:rsid w:val="004F39E2"/>
    <w:rsid w:val="004F3B9B"/>
    <w:rsid w:val="004F3D33"/>
    <w:rsid w:val="004F3FEA"/>
    <w:rsid w:val="004F4321"/>
    <w:rsid w:val="004F4797"/>
    <w:rsid w:val="004F4B03"/>
    <w:rsid w:val="004F55A7"/>
    <w:rsid w:val="004F56A6"/>
    <w:rsid w:val="004F585A"/>
    <w:rsid w:val="004F59C1"/>
    <w:rsid w:val="004F5A5E"/>
    <w:rsid w:val="004F6563"/>
    <w:rsid w:val="004F6A79"/>
    <w:rsid w:val="004F6BE5"/>
    <w:rsid w:val="004F6D7C"/>
    <w:rsid w:val="004F72C8"/>
    <w:rsid w:val="004F7368"/>
    <w:rsid w:val="004F7484"/>
    <w:rsid w:val="004F7A9E"/>
    <w:rsid w:val="005005F2"/>
    <w:rsid w:val="005018D6"/>
    <w:rsid w:val="00501F8E"/>
    <w:rsid w:val="005023C7"/>
    <w:rsid w:val="005028B1"/>
    <w:rsid w:val="00502B99"/>
    <w:rsid w:val="00502BCC"/>
    <w:rsid w:val="00503433"/>
    <w:rsid w:val="00503CFF"/>
    <w:rsid w:val="00504994"/>
    <w:rsid w:val="00504EDA"/>
    <w:rsid w:val="00504FE0"/>
    <w:rsid w:val="00505811"/>
    <w:rsid w:val="00506F82"/>
    <w:rsid w:val="0050756F"/>
    <w:rsid w:val="00507A82"/>
    <w:rsid w:val="00507F9D"/>
    <w:rsid w:val="005103FD"/>
    <w:rsid w:val="00510448"/>
    <w:rsid w:val="005105C8"/>
    <w:rsid w:val="0051068D"/>
    <w:rsid w:val="00510B02"/>
    <w:rsid w:val="00511B2D"/>
    <w:rsid w:val="00511C50"/>
    <w:rsid w:val="00512204"/>
    <w:rsid w:val="005122C3"/>
    <w:rsid w:val="00512491"/>
    <w:rsid w:val="005124D7"/>
    <w:rsid w:val="00512914"/>
    <w:rsid w:val="00513230"/>
    <w:rsid w:val="00513739"/>
    <w:rsid w:val="005139B0"/>
    <w:rsid w:val="00513A5C"/>
    <w:rsid w:val="00514386"/>
    <w:rsid w:val="00514FC6"/>
    <w:rsid w:val="0051547E"/>
    <w:rsid w:val="00515558"/>
    <w:rsid w:val="0051558B"/>
    <w:rsid w:val="00515907"/>
    <w:rsid w:val="00515AAC"/>
    <w:rsid w:val="00515B7D"/>
    <w:rsid w:val="00515C07"/>
    <w:rsid w:val="00515E0F"/>
    <w:rsid w:val="00515F3E"/>
    <w:rsid w:val="005163F9"/>
    <w:rsid w:val="00516B06"/>
    <w:rsid w:val="00516E35"/>
    <w:rsid w:val="0051704E"/>
    <w:rsid w:val="005173BE"/>
    <w:rsid w:val="0051764F"/>
    <w:rsid w:val="00520031"/>
    <w:rsid w:val="005202F5"/>
    <w:rsid w:val="00520394"/>
    <w:rsid w:val="0052079C"/>
    <w:rsid w:val="00521712"/>
    <w:rsid w:val="00521E27"/>
    <w:rsid w:val="00521F35"/>
    <w:rsid w:val="00522751"/>
    <w:rsid w:val="0052341E"/>
    <w:rsid w:val="00524385"/>
    <w:rsid w:val="00524D25"/>
    <w:rsid w:val="00524D80"/>
    <w:rsid w:val="00525073"/>
    <w:rsid w:val="00525109"/>
    <w:rsid w:val="00525848"/>
    <w:rsid w:val="005262CF"/>
    <w:rsid w:val="00526629"/>
    <w:rsid w:val="005266B1"/>
    <w:rsid w:val="00526CC4"/>
    <w:rsid w:val="00526DE0"/>
    <w:rsid w:val="00526E6C"/>
    <w:rsid w:val="00527298"/>
    <w:rsid w:val="005279B0"/>
    <w:rsid w:val="005279DB"/>
    <w:rsid w:val="005304F7"/>
    <w:rsid w:val="00530A26"/>
    <w:rsid w:val="00530FB7"/>
    <w:rsid w:val="005310EE"/>
    <w:rsid w:val="005314EE"/>
    <w:rsid w:val="00531C17"/>
    <w:rsid w:val="00531EB3"/>
    <w:rsid w:val="00532192"/>
    <w:rsid w:val="00532756"/>
    <w:rsid w:val="00532E7B"/>
    <w:rsid w:val="00533EF3"/>
    <w:rsid w:val="0053420F"/>
    <w:rsid w:val="0053533B"/>
    <w:rsid w:val="00535A7B"/>
    <w:rsid w:val="00536C46"/>
    <w:rsid w:val="005373F9"/>
    <w:rsid w:val="00537D12"/>
    <w:rsid w:val="005405D0"/>
    <w:rsid w:val="0054111C"/>
    <w:rsid w:val="0054124C"/>
    <w:rsid w:val="00541858"/>
    <w:rsid w:val="00541D1C"/>
    <w:rsid w:val="00542F3C"/>
    <w:rsid w:val="005432DB"/>
    <w:rsid w:val="00543397"/>
    <w:rsid w:val="005439AA"/>
    <w:rsid w:val="00543A46"/>
    <w:rsid w:val="00543B4E"/>
    <w:rsid w:val="00543CE6"/>
    <w:rsid w:val="00543EC9"/>
    <w:rsid w:val="0054451C"/>
    <w:rsid w:val="005453EB"/>
    <w:rsid w:val="005455C8"/>
    <w:rsid w:val="005455FA"/>
    <w:rsid w:val="0054576F"/>
    <w:rsid w:val="00545AA2"/>
    <w:rsid w:val="00545D1C"/>
    <w:rsid w:val="00546460"/>
    <w:rsid w:val="005474F8"/>
    <w:rsid w:val="00547E62"/>
    <w:rsid w:val="00550A9F"/>
    <w:rsid w:val="00551231"/>
    <w:rsid w:val="005513D8"/>
    <w:rsid w:val="00551555"/>
    <w:rsid w:val="005517DC"/>
    <w:rsid w:val="00551812"/>
    <w:rsid w:val="00551C06"/>
    <w:rsid w:val="00552220"/>
    <w:rsid w:val="005527F1"/>
    <w:rsid w:val="005527F9"/>
    <w:rsid w:val="00552940"/>
    <w:rsid w:val="005534AD"/>
    <w:rsid w:val="005542C2"/>
    <w:rsid w:val="00554799"/>
    <w:rsid w:val="005549F6"/>
    <w:rsid w:val="005551C7"/>
    <w:rsid w:val="00555664"/>
    <w:rsid w:val="00555903"/>
    <w:rsid w:val="00555B12"/>
    <w:rsid w:val="00556024"/>
    <w:rsid w:val="00556323"/>
    <w:rsid w:val="00556E2C"/>
    <w:rsid w:val="0055782E"/>
    <w:rsid w:val="00557B1B"/>
    <w:rsid w:val="005601A4"/>
    <w:rsid w:val="005603DD"/>
    <w:rsid w:val="00560935"/>
    <w:rsid w:val="00560D07"/>
    <w:rsid w:val="005614DE"/>
    <w:rsid w:val="00561BC6"/>
    <w:rsid w:val="00561BFF"/>
    <w:rsid w:val="00562111"/>
    <w:rsid w:val="0056294B"/>
    <w:rsid w:val="00562D58"/>
    <w:rsid w:val="00563636"/>
    <w:rsid w:val="0056363F"/>
    <w:rsid w:val="005639D9"/>
    <w:rsid w:val="00563D4F"/>
    <w:rsid w:val="00563E73"/>
    <w:rsid w:val="00564556"/>
    <w:rsid w:val="00564E4B"/>
    <w:rsid w:val="00565546"/>
    <w:rsid w:val="00565A9E"/>
    <w:rsid w:val="00565B70"/>
    <w:rsid w:val="00565FD0"/>
    <w:rsid w:val="0056602B"/>
    <w:rsid w:val="0056688F"/>
    <w:rsid w:val="00567398"/>
    <w:rsid w:val="00567411"/>
    <w:rsid w:val="0056744D"/>
    <w:rsid w:val="00567A4A"/>
    <w:rsid w:val="005700D3"/>
    <w:rsid w:val="0057011F"/>
    <w:rsid w:val="0057109E"/>
    <w:rsid w:val="00571B45"/>
    <w:rsid w:val="00571C3B"/>
    <w:rsid w:val="00572219"/>
    <w:rsid w:val="00572569"/>
    <w:rsid w:val="00572A7B"/>
    <w:rsid w:val="00572C4F"/>
    <w:rsid w:val="00572F87"/>
    <w:rsid w:val="0057381F"/>
    <w:rsid w:val="00573AD4"/>
    <w:rsid w:val="00573CCE"/>
    <w:rsid w:val="00573D80"/>
    <w:rsid w:val="005741F7"/>
    <w:rsid w:val="005742EA"/>
    <w:rsid w:val="0057519D"/>
    <w:rsid w:val="005752A5"/>
    <w:rsid w:val="00575B0C"/>
    <w:rsid w:val="005770F0"/>
    <w:rsid w:val="0057713D"/>
    <w:rsid w:val="005776DC"/>
    <w:rsid w:val="00580B72"/>
    <w:rsid w:val="00580BA4"/>
    <w:rsid w:val="00581411"/>
    <w:rsid w:val="00581571"/>
    <w:rsid w:val="00581605"/>
    <w:rsid w:val="00582086"/>
    <w:rsid w:val="0058276E"/>
    <w:rsid w:val="00583AFE"/>
    <w:rsid w:val="00583F55"/>
    <w:rsid w:val="005841BE"/>
    <w:rsid w:val="0058522E"/>
    <w:rsid w:val="005852A8"/>
    <w:rsid w:val="00585353"/>
    <w:rsid w:val="00585ABC"/>
    <w:rsid w:val="00585FD3"/>
    <w:rsid w:val="005861AF"/>
    <w:rsid w:val="005867F4"/>
    <w:rsid w:val="00586B15"/>
    <w:rsid w:val="00586BAE"/>
    <w:rsid w:val="005874C4"/>
    <w:rsid w:val="00590484"/>
    <w:rsid w:val="005904B3"/>
    <w:rsid w:val="00590926"/>
    <w:rsid w:val="00590939"/>
    <w:rsid w:val="00590C18"/>
    <w:rsid w:val="005917A8"/>
    <w:rsid w:val="005918E7"/>
    <w:rsid w:val="00591AAA"/>
    <w:rsid w:val="00591F30"/>
    <w:rsid w:val="00593B39"/>
    <w:rsid w:val="00593C2E"/>
    <w:rsid w:val="00594BDB"/>
    <w:rsid w:val="00594E50"/>
    <w:rsid w:val="005950B3"/>
    <w:rsid w:val="0059577D"/>
    <w:rsid w:val="0059589E"/>
    <w:rsid w:val="00595C35"/>
    <w:rsid w:val="005967FF"/>
    <w:rsid w:val="00596E6D"/>
    <w:rsid w:val="0059766E"/>
    <w:rsid w:val="005A042F"/>
    <w:rsid w:val="005A044F"/>
    <w:rsid w:val="005A291F"/>
    <w:rsid w:val="005A29E1"/>
    <w:rsid w:val="005A2F1D"/>
    <w:rsid w:val="005A39D7"/>
    <w:rsid w:val="005A3D4F"/>
    <w:rsid w:val="005A3F92"/>
    <w:rsid w:val="005A406F"/>
    <w:rsid w:val="005A44E3"/>
    <w:rsid w:val="005A492F"/>
    <w:rsid w:val="005A4BFB"/>
    <w:rsid w:val="005A4C68"/>
    <w:rsid w:val="005A4E2B"/>
    <w:rsid w:val="005A57E2"/>
    <w:rsid w:val="005A5E49"/>
    <w:rsid w:val="005A5E4C"/>
    <w:rsid w:val="005A5EE5"/>
    <w:rsid w:val="005A64CD"/>
    <w:rsid w:val="005A6E71"/>
    <w:rsid w:val="005B0287"/>
    <w:rsid w:val="005B0A6B"/>
    <w:rsid w:val="005B2153"/>
    <w:rsid w:val="005B217B"/>
    <w:rsid w:val="005B2307"/>
    <w:rsid w:val="005B2533"/>
    <w:rsid w:val="005B2717"/>
    <w:rsid w:val="005B3187"/>
    <w:rsid w:val="005B4C59"/>
    <w:rsid w:val="005B50D3"/>
    <w:rsid w:val="005B5385"/>
    <w:rsid w:val="005B616F"/>
    <w:rsid w:val="005B6810"/>
    <w:rsid w:val="005B6E20"/>
    <w:rsid w:val="005B780A"/>
    <w:rsid w:val="005B7D8F"/>
    <w:rsid w:val="005B7DF5"/>
    <w:rsid w:val="005B7EA4"/>
    <w:rsid w:val="005C01EA"/>
    <w:rsid w:val="005C0891"/>
    <w:rsid w:val="005C0E33"/>
    <w:rsid w:val="005C1B03"/>
    <w:rsid w:val="005C1C92"/>
    <w:rsid w:val="005C21F3"/>
    <w:rsid w:val="005C3CDB"/>
    <w:rsid w:val="005C40F4"/>
    <w:rsid w:val="005C42C9"/>
    <w:rsid w:val="005C44BD"/>
    <w:rsid w:val="005C50DD"/>
    <w:rsid w:val="005C50FA"/>
    <w:rsid w:val="005C5CC8"/>
    <w:rsid w:val="005C5E16"/>
    <w:rsid w:val="005C5F1C"/>
    <w:rsid w:val="005C69DC"/>
    <w:rsid w:val="005C6A67"/>
    <w:rsid w:val="005C6BBD"/>
    <w:rsid w:val="005C6D8F"/>
    <w:rsid w:val="005C6FA8"/>
    <w:rsid w:val="005C7C85"/>
    <w:rsid w:val="005D0144"/>
    <w:rsid w:val="005D0C71"/>
    <w:rsid w:val="005D12FE"/>
    <w:rsid w:val="005D1369"/>
    <w:rsid w:val="005D137F"/>
    <w:rsid w:val="005D1B98"/>
    <w:rsid w:val="005D205F"/>
    <w:rsid w:val="005D22B3"/>
    <w:rsid w:val="005D22CA"/>
    <w:rsid w:val="005D23A5"/>
    <w:rsid w:val="005D26A2"/>
    <w:rsid w:val="005D2A73"/>
    <w:rsid w:val="005D2C54"/>
    <w:rsid w:val="005D2FAC"/>
    <w:rsid w:val="005D32AB"/>
    <w:rsid w:val="005D38CA"/>
    <w:rsid w:val="005D49B6"/>
    <w:rsid w:val="005D4F43"/>
    <w:rsid w:val="005D4F82"/>
    <w:rsid w:val="005D5687"/>
    <w:rsid w:val="005D5F88"/>
    <w:rsid w:val="005D60FE"/>
    <w:rsid w:val="005D63CD"/>
    <w:rsid w:val="005D64CD"/>
    <w:rsid w:val="005D681D"/>
    <w:rsid w:val="005D6D7D"/>
    <w:rsid w:val="005D796D"/>
    <w:rsid w:val="005E0CE3"/>
    <w:rsid w:val="005E1104"/>
    <w:rsid w:val="005E15F0"/>
    <w:rsid w:val="005E1D77"/>
    <w:rsid w:val="005E2361"/>
    <w:rsid w:val="005E291F"/>
    <w:rsid w:val="005E2DF6"/>
    <w:rsid w:val="005E3026"/>
    <w:rsid w:val="005E334B"/>
    <w:rsid w:val="005E35A7"/>
    <w:rsid w:val="005E3745"/>
    <w:rsid w:val="005E3C77"/>
    <w:rsid w:val="005E3E42"/>
    <w:rsid w:val="005E4AB8"/>
    <w:rsid w:val="005E4ADA"/>
    <w:rsid w:val="005E52CE"/>
    <w:rsid w:val="005E54F8"/>
    <w:rsid w:val="005E5AD4"/>
    <w:rsid w:val="005E5D26"/>
    <w:rsid w:val="005E610A"/>
    <w:rsid w:val="005E6163"/>
    <w:rsid w:val="005E6956"/>
    <w:rsid w:val="005E6B24"/>
    <w:rsid w:val="005E6C0F"/>
    <w:rsid w:val="005E7568"/>
    <w:rsid w:val="005F008F"/>
    <w:rsid w:val="005F0465"/>
    <w:rsid w:val="005F08AD"/>
    <w:rsid w:val="005F0FAF"/>
    <w:rsid w:val="005F11E9"/>
    <w:rsid w:val="005F1511"/>
    <w:rsid w:val="005F1678"/>
    <w:rsid w:val="005F1692"/>
    <w:rsid w:val="005F1EEF"/>
    <w:rsid w:val="005F2A9D"/>
    <w:rsid w:val="005F2D63"/>
    <w:rsid w:val="005F2ECD"/>
    <w:rsid w:val="005F303C"/>
    <w:rsid w:val="005F3355"/>
    <w:rsid w:val="005F36B8"/>
    <w:rsid w:val="005F3DCA"/>
    <w:rsid w:val="005F3F8D"/>
    <w:rsid w:val="005F4871"/>
    <w:rsid w:val="005F4CC8"/>
    <w:rsid w:val="005F4D34"/>
    <w:rsid w:val="005F5741"/>
    <w:rsid w:val="005F5DC5"/>
    <w:rsid w:val="005F60CE"/>
    <w:rsid w:val="005F673B"/>
    <w:rsid w:val="005F6CAC"/>
    <w:rsid w:val="005F6CFB"/>
    <w:rsid w:val="005F7015"/>
    <w:rsid w:val="005F70CD"/>
    <w:rsid w:val="005F74E9"/>
    <w:rsid w:val="005F77CC"/>
    <w:rsid w:val="006006C7"/>
    <w:rsid w:val="00600701"/>
    <w:rsid w:val="0060216C"/>
    <w:rsid w:val="0060222B"/>
    <w:rsid w:val="00604AA4"/>
    <w:rsid w:val="00606256"/>
    <w:rsid w:val="006062D1"/>
    <w:rsid w:val="006069F8"/>
    <w:rsid w:val="00607500"/>
    <w:rsid w:val="0061010A"/>
    <w:rsid w:val="00610C4E"/>
    <w:rsid w:val="00611A81"/>
    <w:rsid w:val="00611D64"/>
    <w:rsid w:val="00612150"/>
    <w:rsid w:val="00612CFD"/>
    <w:rsid w:val="0061302A"/>
    <w:rsid w:val="00613147"/>
    <w:rsid w:val="00613236"/>
    <w:rsid w:val="00613588"/>
    <w:rsid w:val="006139E5"/>
    <w:rsid w:val="00614084"/>
    <w:rsid w:val="0061448E"/>
    <w:rsid w:val="00614C8B"/>
    <w:rsid w:val="00615609"/>
    <w:rsid w:val="006156AA"/>
    <w:rsid w:val="00615998"/>
    <w:rsid w:val="00615F36"/>
    <w:rsid w:val="006170E7"/>
    <w:rsid w:val="0061797C"/>
    <w:rsid w:val="00617CB2"/>
    <w:rsid w:val="00620CC0"/>
    <w:rsid w:val="00621B89"/>
    <w:rsid w:val="0062286C"/>
    <w:rsid w:val="00622BD9"/>
    <w:rsid w:val="00622E85"/>
    <w:rsid w:val="006230C9"/>
    <w:rsid w:val="0062389B"/>
    <w:rsid w:val="00623A06"/>
    <w:rsid w:val="00624640"/>
    <w:rsid w:val="00624C09"/>
    <w:rsid w:val="00625267"/>
    <w:rsid w:val="00625477"/>
    <w:rsid w:val="006256A8"/>
    <w:rsid w:val="00625C8D"/>
    <w:rsid w:val="006260DD"/>
    <w:rsid w:val="00626424"/>
    <w:rsid w:val="00626AC7"/>
    <w:rsid w:val="00627439"/>
    <w:rsid w:val="00627B5E"/>
    <w:rsid w:val="00627DE8"/>
    <w:rsid w:val="006305AF"/>
    <w:rsid w:val="00630BEC"/>
    <w:rsid w:val="00630EB1"/>
    <w:rsid w:val="00630EE2"/>
    <w:rsid w:val="00631158"/>
    <w:rsid w:val="006313DF"/>
    <w:rsid w:val="006313FF"/>
    <w:rsid w:val="006314DA"/>
    <w:rsid w:val="006318B7"/>
    <w:rsid w:val="00631D3F"/>
    <w:rsid w:val="00631F60"/>
    <w:rsid w:val="00632531"/>
    <w:rsid w:val="00632982"/>
    <w:rsid w:val="00632D49"/>
    <w:rsid w:val="00632DD5"/>
    <w:rsid w:val="006339C5"/>
    <w:rsid w:val="00634133"/>
    <w:rsid w:val="006342A5"/>
    <w:rsid w:val="00634939"/>
    <w:rsid w:val="00635466"/>
    <w:rsid w:val="00635915"/>
    <w:rsid w:val="00635A10"/>
    <w:rsid w:val="0063699E"/>
    <w:rsid w:val="00636B7D"/>
    <w:rsid w:val="0063704A"/>
    <w:rsid w:val="00637843"/>
    <w:rsid w:val="00637B61"/>
    <w:rsid w:val="00637C0F"/>
    <w:rsid w:val="00637FCA"/>
    <w:rsid w:val="0064095F"/>
    <w:rsid w:val="00641243"/>
    <w:rsid w:val="006412F5"/>
    <w:rsid w:val="00641B59"/>
    <w:rsid w:val="00641FE4"/>
    <w:rsid w:val="00642308"/>
    <w:rsid w:val="0064259B"/>
    <w:rsid w:val="00642D96"/>
    <w:rsid w:val="0064302E"/>
    <w:rsid w:val="00643132"/>
    <w:rsid w:val="00643B58"/>
    <w:rsid w:val="00643F19"/>
    <w:rsid w:val="00644983"/>
    <w:rsid w:val="006449BA"/>
    <w:rsid w:val="00644A69"/>
    <w:rsid w:val="00644A91"/>
    <w:rsid w:val="006457FB"/>
    <w:rsid w:val="00645886"/>
    <w:rsid w:val="00645C7C"/>
    <w:rsid w:val="0064642A"/>
    <w:rsid w:val="00646729"/>
    <w:rsid w:val="00646B4A"/>
    <w:rsid w:val="00646C2F"/>
    <w:rsid w:val="00646D6E"/>
    <w:rsid w:val="00647363"/>
    <w:rsid w:val="00647422"/>
    <w:rsid w:val="006479A2"/>
    <w:rsid w:val="00647ADA"/>
    <w:rsid w:val="00647B73"/>
    <w:rsid w:val="00647D1C"/>
    <w:rsid w:val="0065002B"/>
    <w:rsid w:val="00650CB5"/>
    <w:rsid w:val="00650CC0"/>
    <w:rsid w:val="00651076"/>
    <w:rsid w:val="00651E32"/>
    <w:rsid w:val="0065217B"/>
    <w:rsid w:val="00652540"/>
    <w:rsid w:val="00652C13"/>
    <w:rsid w:val="00652F0D"/>
    <w:rsid w:val="0065379A"/>
    <w:rsid w:val="00653B55"/>
    <w:rsid w:val="00654152"/>
    <w:rsid w:val="00654683"/>
    <w:rsid w:val="006549C5"/>
    <w:rsid w:val="0065534F"/>
    <w:rsid w:val="00655366"/>
    <w:rsid w:val="006553A2"/>
    <w:rsid w:val="00655811"/>
    <w:rsid w:val="0065594F"/>
    <w:rsid w:val="006562CE"/>
    <w:rsid w:val="006577B4"/>
    <w:rsid w:val="00657CDE"/>
    <w:rsid w:val="006601C6"/>
    <w:rsid w:val="006604EC"/>
    <w:rsid w:val="0066060E"/>
    <w:rsid w:val="00660B50"/>
    <w:rsid w:val="00660BA2"/>
    <w:rsid w:val="00660C96"/>
    <w:rsid w:val="00660E2D"/>
    <w:rsid w:val="0066199A"/>
    <w:rsid w:val="00661DC1"/>
    <w:rsid w:val="00661EFC"/>
    <w:rsid w:val="00662E99"/>
    <w:rsid w:val="00663101"/>
    <w:rsid w:val="0066354F"/>
    <w:rsid w:val="0066457D"/>
    <w:rsid w:val="00664D02"/>
    <w:rsid w:val="006653C9"/>
    <w:rsid w:val="006655EA"/>
    <w:rsid w:val="00665F7E"/>
    <w:rsid w:val="00665FC0"/>
    <w:rsid w:val="00666785"/>
    <w:rsid w:val="0066789F"/>
    <w:rsid w:val="00667FC0"/>
    <w:rsid w:val="00670F59"/>
    <w:rsid w:val="00671553"/>
    <w:rsid w:val="006715BC"/>
    <w:rsid w:val="00671855"/>
    <w:rsid w:val="00671A0F"/>
    <w:rsid w:val="00671FAF"/>
    <w:rsid w:val="00672EAD"/>
    <w:rsid w:val="006730B8"/>
    <w:rsid w:val="00673387"/>
    <w:rsid w:val="00673D9D"/>
    <w:rsid w:val="00673DDD"/>
    <w:rsid w:val="00674C58"/>
    <w:rsid w:val="00674CA6"/>
    <w:rsid w:val="00674DA9"/>
    <w:rsid w:val="0067531D"/>
    <w:rsid w:val="00675412"/>
    <w:rsid w:val="00675497"/>
    <w:rsid w:val="00676CDA"/>
    <w:rsid w:val="00676D58"/>
    <w:rsid w:val="006777F5"/>
    <w:rsid w:val="00677E65"/>
    <w:rsid w:val="0068019B"/>
    <w:rsid w:val="0068090A"/>
    <w:rsid w:val="00680A58"/>
    <w:rsid w:val="00680FFC"/>
    <w:rsid w:val="0068127F"/>
    <w:rsid w:val="00681494"/>
    <w:rsid w:val="00681C1A"/>
    <w:rsid w:val="00681C1C"/>
    <w:rsid w:val="0068205C"/>
    <w:rsid w:val="006824DB"/>
    <w:rsid w:val="006835D9"/>
    <w:rsid w:val="006835F5"/>
    <w:rsid w:val="00683D90"/>
    <w:rsid w:val="00684655"/>
    <w:rsid w:val="00685F95"/>
    <w:rsid w:val="00686300"/>
    <w:rsid w:val="006865E5"/>
    <w:rsid w:val="006870E0"/>
    <w:rsid w:val="006874A3"/>
    <w:rsid w:val="006875D0"/>
    <w:rsid w:val="00690783"/>
    <w:rsid w:val="00690804"/>
    <w:rsid w:val="00691C3A"/>
    <w:rsid w:val="00692157"/>
    <w:rsid w:val="00692BEC"/>
    <w:rsid w:val="00693193"/>
    <w:rsid w:val="0069342C"/>
    <w:rsid w:val="0069351C"/>
    <w:rsid w:val="00693DD0"/>
    <w:rsid w:val="00694A34"/>
    <w:rsid w:val="00695E02"/>
    <w:rsid w:val="0069623F"/>
    <w:rsid w:val="006965D4"/>
    <w:rsid w:val="00697130"/>
    <w:rsid w:val="006A0CB2"/>
    <w:rsid w:val="006A1A74"/>
    <w:rsid w:val="006A1AD4"/>
    <w:rsid w:val="006A2B35"/>
    <w:rsid w:val="006A32E2"/>
    <w:rsid w:val="006A3809"/>
    <w:rsid w:val="006A41AF"/>
    <w:rsid w:val="006A494C"/>
    <w:rsid w:val="006A4C10"/>
    <w:rsid w:val="006A4CA4"/>
    <w:rsid w:val="006A5262"/>
    <w:rsid w:val="006A5475"/>
    <w:rsid w:val="006A56B1"/>
    <w:rsid w:val="006A58F5"/>
    <w:rsid w:val="006A5CC0"/>
    <w:rsid w:val="006A5D62"/>
    <w:rsid w:val="006A5F51"/>
    <w:rsid w:val="006A610A"/>
    <w:rsid w:val="006A6179"/>
    <w:rsid w:val="006A6341"/>
    <w:rsid w:val="006A6868"/>
    <w:rsid w:val="006A6F1A"/>
    <w:rsid w:val="006A7712"/>
    <w:rsid w:val="006A7888"/>
    <w:rsid w:val="006A78C3"/>
    <w:rsid w:val="006A7C39"/>
    <w:rsid w:val="006B0342"/>
    <w:rsid w:val="006B0626"/>
    <w:rsid w:val="006B0ECE"/>
    <w:rsid w:val="006B1097"/>
    <w:rsid w:val="006B1154"/>
    <w:rsid w:val="006B1900"/>
    <w:rsid w:val="006B2648"/>
    <w:rsid w:val="006B2901"/>
    <w:rsid w:val="006B2BF1"/>
    <w:rsid w:val="006B387C"/>
    <w:rsid w:val="006B5980"/>
    <w:rsid w:val="006B6AA7"/>
    <w:rsid w:val="006B75CD"/>
    <w:rsid w:val="006B77D9"/>
    <w:rsid w:val="006C046F"/>
    <w:rsid w:val="006C0BFE"/>
    <w:rsid w:val="006C0E65"/>
    <w:rsid w:val="006C1EE7"/>
    <w:rsid w:val="006C2037"/>
    <w:rsid w:val="006C2200"/>
    <w:rsid w:val="006C29B6"/>
    <w:rsid w:val="006C29F9"/>
    <w:rsid w:val="006C2D80"/>
    <w:rsid w:val="006C3185"/>
    <w:rsid w:val="006C375C"/>
    <w:rsid w:val="006C3914"/>
    <w:rsid w:val="006C3A15"/>
    <w:rsid w:val="006C4817"/>
    <w:rsid w:val="006C4B7D"/>
    <w:rsid w:val="006C6190"/>
    <w:rsid w:val="006C70B6"/>
    <w:rsid w:val="006D004D"/>
    <w:rsid w:val="006D00F8"/>
    <w:rsid w:val="006D0496"/>
    <w:rsid w:val="006D0522"/>
    <w:rsid w:val="006D145C"/>
    <w:rsid w:val="006D1C04"/>
    <w:rsid w:val="006D1D7A"/>
    <w:rsid w:val="006D1FAE"/>
    <w:rsid w:val="006D2485"/>
    <w:rsid w:val="006D32D1"/>
    <w:rsid w:val="006D3D44"/>
    <w:rsid w:val="006D41CD"/>
    <w:rsid w:val="006D4225"/>
    <w:rsid w:val="006D4962"/>
    <w:rsid w:val="006D4BE4"/>
    <w:rsid w:val="006D5036"/>
    <w:rsid w:val="006D62AE"/>
    <w:rsid w:val="006D6854"/>
    <w:rsid w:val="006D69DF"/>
    <w:rsid w:val="006D7A50"/>
    <w:rsid w:val="006D7F81"/>
    <w:rsid w:val="006E0728"/>
    <w:rsid w:val="006E0E38"/>
    <w:rsid w:val="006E10CB"/>
    <w:rsid w:val="006E1507"/>
    <w:rsid w:val="006E1B14"/>
    <w:rsid w:val="006E1FFF"/>
    <w:rsid w:val="006E23AA"/>
    <w:rsid w:val="006E250B"/>
    <w:rsid w:val="006E3050"/>
    <w:rsid w:val="006E32B5"/>
    <w:rsid w:val="006E368A"/>
    <w:rsid w:val="006E39F8"/>
    <w:rsid w:val="006E6524"/>
    <w:rsid w:val="006E65D5"/>
    <w:rsid w:val="006E68DA"/>
    <w:rsid w:val="006E75EA"/>
    <w:rsid w:val="006E7A03"/>
    <w:rsid w:val="006E7C43"/>
    <w:rsid w:val="006E7FA9"/>
    <w:rsid w:val="006E7FE8"/>
    <w:rsid w:val="006F0062"/>
    <w:rsid w:val="006F0572"/>
    <w:rsid w:val="006F070F"/>
    <w:rsid w:val="006F0B17"/>
    <w:rsid w:val="006F1A19"/>
    <w:rsid w:val="006F1ABD"/>
    <w:rsid w:val="006F28EF"/>
    <w:rsid w:val="006F2BE9"/>
    <w:rsid w:val="006F31A5"/>
    <w:rsid w:val="006F34E2"/>
    <w:rsid w:val="006F41E6"/>
    <w:rsid w:val="006F44FC"/>
    <w:rsid w:val="006F4837"/>
    <w:rsid w:val="006F4B70"/>
    <w:rsid w:val="006F4E78"/>
    <w:rsid w:val="006F5456"/>
    <w:rsid w:val="006F584F"/>
    <w:rsid w:val="006F5F72"/>
    <w:rsid w:val="006F6104"/>
    <w:rsid w:val="006F6311"/>
    <w:rsid w:val="006F6DBC"/>
    <w:rsid w:val="006F73C1"/>
    <w:rsid w:val="00700007"/>
    <w:rsid w:val="007005DF"/>
    <w:rsid w:val="00701443"/>
    <w:rsid w:val="0070253D"/>
    <w:rsid w:val="00702AE5"/>
    <w:rsid w:val="00702B2D"/>
    <w:rsid w:val="00702BB1"/>
    <w:rsid w:val="007030B0"/>
    <w:rsid w:val="00703448"/>
    <w:rsid w:val="00703681"/>
    <w:rsid w:val="00704B30"/>
    <w:rsid w:val="00704BF9"/>
    <w:rsid w:val="00704F3C"/>
    <w:rsid w:val="00704F7E"/>
    <w:rsid w:val="00705C3D"/>
    <w:rsid w:val="00705E5E"/>
    <w:rsid w:val="00706273"/>
    <w:rsid w:val="00706647"/>
    <w:rsid w:val="007066D9"/>
    <w:rsid w:val="007075F8"/>
    <w:rsid w:val="007077C3"/>
    <w:rsid w:val="007079B9"/>
    <w:rsid w:val="00707A78"/>
    <w:rsid w:val="00710082"/>
    <w:rsid w:val="007102B4"/>
    <w:rsid w:val="007102E1"/>
    <w:rsid w:val="00710437"/>
    <w:rsid w:val="00710551"/>
    <w:rsid w:val="007108E4"/>
    <w:rsid w:val="00710A07"/>
    <w:rsid w:val="00710A42"/>
    <w:rsid w:val="00711942"/>
    <w:rsid w:val="00711CDC"/>
    <w:rsid w:val="00712455"/>
    <w:rsid w:val="007125C6"/>
    <w:rsid w:val="007127E0"/>
    <w:rsid w:val="0071344E"/>
    <w:rsid w:val="00713753"/>
    <w:rsid w:val="00713AA5"/>
    <w:rsid w:val="00714686"/>
    <w:rsid w:val="00715226"/>
    <w:rsid w:val="007154FA"/>
    <w:rsid w:val="0071691E"/>
    <w:rsid w:val="00716BCB"/>
    <w:rsid w:val="00717368"/>
    <w:rsid w:val="007175CD"/>
    <w:rsid w:val="00720E1F"/>
    <w:rsid w:val="00720F75"/>
    <w:rsid w:val="00721078"/>
    <w:rsid w:val="00721D27"/>
    <w:rsid w:val="0072351F"/>
    <w:rsid w:val="00723960"/>
    <w:rsid w:val="0072442D"/>
    <w:rsid w:val="0072463E"/>
    <w:rsid w:val="00724AB4"/>
    <w:rsid w:val="00724CEB"/>
    <w:rsid w:val="00724E7C"/>
    <w:rsid w:val="00725352"/>
    <w:rsid w:val="00725E61"/>
    <w:rsid w:val="00726362"/>
    <w:rsid w:val="00726475"/>
    <w:rsid w:val="00726667"/>
    <w:rsid w:val="007269A1"/>
    <w:rsid w:val="00726A82"/>
    <w:rsid w:val="00727176"/>
    <w:rsid w:val="007271E2"/>
    <w:rsid w:val="007278CA"/>
    <w:rsid w:val="00730642"/>
    <w:rsid w:val="007308D6"/>
    <w:rsid w:val="0073104A"/>
    <w:rsid w:val="007314F9"/>
    <w:rsid w:val="00732117"/>
    <w:rsid w:val="007325FE"/>
    <w:rsid w:val="00732672"/>
    <w:rsid w:val="00732DAD"/>
    <w:rsid w:val="00733122"/>
    <w:rsid w:val="00733545"/>
    <w:rsid w:val="00734198"/>
    <w:rsid w:val="0073427A"/>
    <w:rsid w:val="00734867"/>
    <w:rsid w:val="00734B8D"/>
    <w:rsid w:val="00734EED"/>
    <w:rsid w:val="00734EF4"/>
    <w:rsid w:val="007352C9"/>
    <w:rsid w:val="00735C5A"/>
    <w:rsid w:val="007361BA"/>
    <w:rsid w:val="00736F54"/>
    <w:rsid w:val="00737A1C"/>
    <w:rsid w:val="00737C35"/>
    <w:rsid w:val="00740682"/>
    <w:rsid w:val="00740A72"/>
    <w:rsid w:val="00740E2A"/>
    <w:rsid w:val="007410B7"/>
    <w:rsid w:val="007412F8"/>
    <w:rsid w:val="0074162B"/>
    <w:rsid w:val="00741925"/>
    <w:rsid w:val="0074215D"/>
    <w:rsid w:val="007424CA"/>
    <w:rsid w:val="00742B2D"/>
    <w:rsid w:val="007437A6"/>
    <w:rsid w:val="00743CEB"/>
    <w:rsid w:val="00743E7D"/>
    <w:rsid w:val="00744CE5"/>
    <w:rsid w:val="00745B8C"/>
    <w:rsid w:val="00745CAC"/>
    <w:rsid w:val="00745E7C"/>
    <w:rsid w:val="00746A28"/>
    <w:rsid w:val="007471AC"/>
    <w:rsid w:val="00747770"/>
    <w:rsid w:val="0075030F"/>
    <w:rsid w:val="007508B3"/>
    <w:rsid w:val="00751752"/>
    <w:rsid w:val="00751CBB"/>
    <w:rsid w:val="00752093"/>
    <w:rsid w:val="007522B8"/>
    <w:rsid w:val="0075257A"/>
    <w:rsid w:val="007526B3"/>
    <w:rsid w:val="00752B02"/>
    <w:rsid w:val="00752CE4"/>
    <w:rsid w:val="00753202"/>
    <w:rsid w:val="0075386F"/>
    <w:rsid w:val="0075390D"/>
    <w:rsid w:val="0075404E"/>
    <w:rsid w:val="00754243"/>
    <w:rsid w:val="007542FB"/>
    <w:rsid w:val="0075469E"/>
    <w:rsid w:val="007551B4"/>
    <w:rsid w:val="00755363"/>
    <w:rsid w:val="007553A9"/>
    <w:rsid w:val="00755429"/>
    <w:rsid w:val="00755BF0"/>
    <w:rsid w:val="00755F7E"/>
    <w:rsid w:val="007566C4"/>
    <w:rsid w:val="00756BC0"/>
    <w:rsid w:val="00756E3C"/>
    <w:rsid w:val="00756E44"/>
    <w:rsid w:val="00757E76"/>
    <w:rsid w:val="0076064A"/>
    <w:rsid w:val="007608C4"/>
    <w:rsid w:val="00760BB6"/>
    <w:rsid w:val="00760E04"/>
    <w:rsid w:val="00761127"/>
    <w:rsid w:val="00761424"/>
    <w:rsid w:val="007615C6"/>
    <w:rsid w:val="0076193C"/>
    <w:rsid w:val="0076193D"/>
    <w:rsid w:val="00761AC2"/>
    <w:rsid w:val="00761B18"/>
    <w:rsid w:val="00761D62"/>
    <w:rsid w:val="00761E6F"/>
    <w:rsid w:val="007620DF"/>
    <w:rsid w:val="00762519"/>
    <w:rsid w:val="00762908"/>
    <w:rsid w:val="007634A7"/>
    <w:rsid w:val="00763506"/>
    <w:rsid w:val="007635B2"/>
    <w:rsid w:val="00763B5F"/>
    <w:rsid w:val="0076441F"/>
    <w:rsid w:val="0076449C"/>
    <w:rsid w:val="00764589"/>
    <w:rsid w:val="00764658"/>
    <w:rsid w:val="007649EC"/>
    <w:rsid w:val="00765572"/>
    <w:rsid w:val="00766248"/>
    <w:rsid w:val="007666DE"/>
    <w:rsid w:val="007667F9"/>
    <w:rsid w:val="00766894"/>
    <w:rsid w:val="00766EC9"/>
    <w:rsid w:val="00770915"/>
    <w:rsid w:val="00770CF7"/>
    <w:rsid w:val="007715A3"/>
    <w:rsid w:val="00771769"/>
    <w:rsid w:val="007717C7"/>
    <w:rsid w:val="007717DC"/>
    <w:rsid w:val="007719F4"/>
    <w:rsid w:val="007719FF"/>
    <w:rsid w:val="00771A5E"/>
    <w:rsid w:val="00771D70"/>
    <w:rsid w:val="00771E1E"/>
    <w:rsid w:val="007720B8"/>
    <w:rsid w:val="0077235E"/>
    <w:rsid w:val="00772A44"/>
    <w:rsid w:val="00772CB9"/>
    <w:rsid w:val="00773022"/>
    <w:rsid w:val="00773BFF"/>
    <w:rsid w:val="00773D8C"/>
    <w:rsid w:val="007741DC"/>
    <w:rsid w:val="00774326"/>
    <w:rsid w:val="00774340"/>
    <w:rsid w:val="007744BC"/>
    <w:rsid w:val="00775648"/>
    <w:rsid w:val="0077593D"/>
    <w:rsid w:val="00775962"/>
    <w:rsid w:val="00775A3A"/>
    <w:rsid w:val="00776318"/>
    <w:rsid w:val="007767CA"/>
    <w:rsid w:val="00777283"/>
    <w:rsid w:val="007775A3"/>
    <w:rsid w:val="00777C09"/>
    <w:rsid w:val="00780A7A"/>
    <w:rsid w:val="00780DBE"/>
    <w:rsid w:val="007816A6"/>
    <w:rsid w:val="007819A7"/>
    <w:rsid w:val="00781C75"/>
    <w:rsid w:val="007826E0"/>
    <w:rsid w:val="00782BB7"/>
    <w:rsid w:val="0078328F"/>
    <w:rsid w:val="00783BA6"/>
    <w:rsid w:val="00783FB9"/>
    <w:rsid w:val="007842BB"/>
    <w:rsid w:val="00784D98"/>
    <w:rsid w:val="00785179"/>
    <w:rsid w:val="007851B9"/>
    <w:rsid w:val="00785732"/>
    <w:rsid w:val="00785777"/>
    <w:rsid w:val="007859A2"/>
    <w:rsid w:val="00785F0D"/>
    <w:rsid w:val="00786326"/>
    <w:rsid w:val="00786607"/>
    <w:rsid w:val="00786871"/>
    <w:rsid w:val="00787271"/>
    <w:rsid w:val="007876E9"/>
    <w:rsid w:val="0078771C"/>
    <w:rsid w:val="00787CC4"/>
    <w:rsid w:val="00787F92"/>
    <w:rsid w:val="00787F9E"/>
    <w:rsid w:val="0079090F"/>
    <w:rsid w:val="00791311"/>
    <w:rsid w:val="007917F5"/>
    <w:rsid w:val="00791BA3"/>
    <w:rsid w:val="00791D1A"/>
    <w:rsid w:val="00791D71"/>
    <w:rsid w:val="00791F47"/>
    <w:rsid w:val="00792834"/>
    <w:rsid w:val="00793018"/>
    <w:rsid w:val="0079343A"/>
    <w:rsid w:val="00793617"/>
    <w:rsid w:val="007942AA"/>
    <w:rsid w:val="007944EF"/>
    <w:rsid w:val="0079453E"/>
    <w:rsid w:val="00794627"/>
    <w:rsid w:val="007947DA"/>
    <w:rsid w:val="00795120"/>
    <w:rsid w:val="007951E8"/>
    <w:rsid w:val="0079582F"/>
    <w:rsid w:val="00795D83"/>
    <w:rsid w:val="00796AB4"/>
    <w:rsid w:val="00797111"/>
    <w:rsid w:val="007971AE"/>
    <w:rsid w:val="007A0439"/>
    <w:rsid w:val="007A0724"/>
    <w:rsid w:val="007A0A51"/>
    <w:rsid w:val="007A0E1A"/>
    <w:rsid w:val="007A0F4A"/>
    <w:rsid w:val="007A0FFB"/>
    <w:rsid w:val="007A13A0"/>
    <w:rsid w:val="007A1947"/>
    <w:rsid w:val="007A227C"/>
    <w:rsid w:val="007A24E6"/>
    <w:rsid w:val="007A286A"/>
    <w:rsid w:val="007A30FA"/>
    <w:rsid w:val="007A323C"/>
    <w:rsid w:val="007A3B57"/>
    <w:rsid w:val="007A462F"/>
    <w:rsid w:val="007A4A28"/>
    <w:rsid w:val="007A4B6A"/>
    <w:rsid w:val="007A4F17"/>
    <w:rsid w:val="007A5381"/>
    <w:rsid w:val="007A5675"/>
    <w:rsid w:val="007A5774"/>
    <w:rsid w:val="007A5892"/>
    <w:rsid w:val="007A60B6"/>
    <w:rsid w:val="007A671F"/>
    <w:rsid w:val="007A6D13"/>
    <w:rsid w:val="007B0361"/>
    <w:rsid w:val="007B07EB"/>
    <w:rsid w:val="007B16DE"/>
    <w:rsid w:val="007B19CA"/>
    <w:rsid w:val="007B26CD"/>
    <w:rsid w:val="007B2A30"/>
    <w:rsid w:val="007B2AB3"/>
    <w:rsid w:val="007B30D6"/>
    <w:rsid w:val="007B33B9"/>
    <w:rsid w:val="007B36BD"/>
    <w:rsid w:val="007B3860"/>
    <w:rsid w:val="007B3895"/>
    <w:rsid w:val="007B3F8D"/>
    <w:rsid w:val="007B3FD8"/>
    <w:rsid w:val="007B4CBB"/>
    <w:rsid w:val="007B55A8"/>
    <w:rsid w:val="007B5747"/>
    <w:rsid w:val="007B582E"/>
    <w:rsid w:val="007B58AD"/>
    <w:rsid w:val="007B5C57"/>
    <w:rsid w:val="007B64AA"/>
    <w:rsid w:val="007B6615"/>
    <w:rsid w:val="007B71F6"/>
    <w:rsid w:val="007B733E"/>
    <w:rsid w:val="007B73CF"/>
    <w:rsid w:val="007B7484"/>
    <w:rsid w:val="007B772E"/>
    <w:rsid w:val="007B77F2"/>
    <w:rsid w:val="007C01EC"/>
    <w:rsid w:val="007C0AAF"/>
    <w:rsid w:val="007C0BE6"/>
    <w:rsid w:val="007C1076"/>
    <w:rsid w:val="007C13CC"/>
    <w:rsid w:val="007C1AAD"/>
    <w:rsid w:val="007C1CF1"/>
    <w:rsid w:val="007C28C1"/>
    <w:rsid w:val="007C3246"/>
    <w:rsid w:val="007C37B2"/>
    <w:rsid w:val="007C39B1"/>
    <w:rsid w:val="007C3ED5"/>
    <w:rsid w:val="007C3FA6"/>
    <w:rsid w:val="007C5176"/>
    <w:rsid w:val="007C51EF"/>
    <w:rsid w:val="007C54C3"/>
    <w:rsid w:val="007C5AFA"/>
    <w:rsid w:val="007C5E26"/>
    <w:rsid w:val="007C7035"/>
    <w:rsid w:val="007C762C"/>
    <w:rsid w:val="007C7C6D"/>
    <w:rsid w:val="007D23FF"/>
    <w:rsid w:val="007D3022"/>
    <w:rsid w:val="007D41A4"/>
    <w:rsid w:val="007D4861"/>
    <w:rsid w:val="007D5037"/>
    <w:rsid w:val="007D51E4"/>
    <w:rsid w:val="007D5EAF"/>
    <w:rsid w:val="007E0BDF"/>
    <w:rsid w:val="007E0C40"/>
    <w:rsid w:val="007E16CF"/>
    <w:rsid w:val="007E1F1C"/>
    <w:rsid w:val="007E25C3"/>
    <w:rsid w:val="007E263B"/>
    <w:rsid w:val="007E2DF7"/>
    <w:rsid w:val="007E3815"/>
    <w:rsid w:val="007E45AB"/>
    <w:rsid w:val="007E48B1"/>
    <w:rsid w:val="007E48EE"/>
    <w:rsid w:val="007E5364"/>
    <w:rsid w:val="007E54F2"/>
    <w:rsid w:val="007E657A"/>
    <w:rsid w:val="007E6C99"/>
    <w:rsid w:val="007E6D0F"/>
    <w:rsid w:val="007E7729"/>
    <w:rsid w:val="007E782B"/>
    <w:rsid w:val="007E7EBB"/>
    <w:rsid w:val="007F05EE"/>
    <w:rsid w:val="007F062B"/>
    <w:rsid w:val="007F08DE"/>
    <w:rsid w:val="007F0E50"/>
    <w:rsid w:val="007F1025"/>
    <w:rsid w:val="007F1334"/>
    <w:rsid w:val="007F1683"/>
    <w:rsid w:val="007F192A"/>
    <w:rsid w:val="007F1C9E"/>
    <w:rsid w:val="007F2013"/>
    <w:rsid w:val="007F3FC0"/>
    <w:rsid w:val="007F4B7D"/>
    <w:rsid w:val="007F4D98"/>
    <w:rsid w:val="007F56F6"/>
    <w:rsid w:val="007F6505"/>
    <w:rsid w:val="007F6742"/>
    <w:rsid w:val="007F7106"/>
    <w:rsid w:val="007F7C79"/>
    <w:rsid w:val="007F7D21"/>
    <w:rsid w:val="00800226"/>
    <w:rsid w:val="00800365"/>
    <w:rsid w:val="008008A1"/>
    <w:rsid w:val="00800A3C"/>
    <w:rsid w:val="00800FB8"/>
    <w:rsid w:val="00801397"/>
    <w:rsid w:val="008013C7"/>
    <w:rsid w:val="0080168A"/>
    <w:rsid w:val="00801ACC"/>
    <w:rsid w:val="008027AB"/>
    <w:rsid w:val="00802A5F"/>
    <w:rsid w:val="00802CA7"/>
    <w:rsid w:val="00802DB1"/>
    <w:rsid w:val="008030D7"/>
    <w:rsid w:val="008035EF"/>
    <w:rsid w:val="00803BA1"/>
    <w:rsid w:val="008047E5"/>
    <w:rsid w:val="00804A57"/>
    <w:rsid w:val="0080653A"/>
    <w:rsid w:val="00806BA3"/>
    <w:rsid w:val="00807A4C"/>
    <w:rsid w:val="00807AB0"/>
    <w:rsid w:val="008106AC"/>
    <w:rsid w:val="00810835"/>
    <w:rsid w:val="00811EE4"/>
    <w:rsid w:val="00812154"/>
    <w:rsid w:val="008123F8"/>
    <w:rsid w:val="00812638"/>
    <w:rsid w:val="00812F83"/>
    <w:rsid w:val="00813247"/>
    <w:rsid w:val="00813309"/>
    <w:rsid w:val="00813845"/>
    <w:rsid w:val="0081442D"/>
    <w:rsid w:val="008144A7"/>
    <w:rsid w:val="00814C75"/>
    <w:rsid w:val="00814DD3"/>
    <w:rsid w:val="00814F45"/>
    <w:rsid w:val="00815077"/>
    <w:rsid w:val="00815B09"/>
    <w:rsid w:val="008170C0"/>
    <w:rsid w:val="00817D63"/>
    <w:rsid w:val="00817FF6"/>
    <w:rsid w:val="0082025E"/>
    <w:rsid w:val="00820307"/>
    <w:rsid w:val="008207BA"/>
    <w:rsid w:val="008209F3"/>
    <w:rsid w:val="00820B28"/>
    <w:rsid w:val="00821D46"/>
    <w:rsid w:val="0082310F"/>
    <w:rsid w:val="00823BE2"/>
    <w:rsid w:val="00823EFE"/>
    <w:rsid w:val="00823F46"/>
    <w:rsid w:val="008241F9"/>
    <w:rsid w:val="00824E68"/>
    <w:rsid w:val="008255F4"/>
    <w:rsid w:val="0082602E"/>
    <w:rsid w:val="008260B1"/>
    <w:rsid w:val="00826C58"/>
    <w:rsid w:val="00826C6A"/>
    <w:rsid w:val="00826ED2"/>
    <w:rsid w:val="00826FE7"/>
    <w:rsid w:val="008272B1"/>
    <w:rsid w:val="00827315"/>
    <w:rsid w:val="0082751E"/>
    <w:rsid w:val="00827961"/>
    <w:rsid w:val="00827EFF"/>
    <w:rsid w:val="008300A4"/>
    <w:rsid w:val="0083030F"/>
    <w:rsid w:val="00830E2F"/>
    <w:rsid w:val="008310EA"/>
    <w:rsid w:val="008312B0"/>
    <w:rsid w:val="008312FF"/>
    <w:rsid w:val="008325D1"/>
    <w:rsid w:val="00832A1A"/>
    <w:rsid w:val="00832CC4"/>
    <w:rsid w:val="00832E5A"/>
    <w:rsid w:val="00833020"/>
    <w:rsid w:val="00834604"/>
    <w:rsid w:val="0083515E"/>
    <w:rsid w:val="00835188"/>
    <w:rsid w:val="0083532F"/>
    <w:rsid w:val="00837641"/>
    <w:rsid w:val="0083773A"/>
    <w:rsid w:val="0084027A"/>
    <w:rsid w:val="008403DE"/>
    <w:rsid w:val="00840B87"/>
    <w:rsid w:val="008411A0"/>
    <w:rsid w:val="00841BAD"/>
    <w:rsid w:val="008420B7"/>
    <w:rsid w:val="008423CE"/>
    <w:rsid w:val="0084310D"/>
    <w:rsid w:val="0084344E"/>
    <w:rsid w:val="00843853"/>
    <w:rsid w:val="008445E7"/>
    <w:rsid w:val="008445FB"/>
    <w:rsid w:val="0084536F"/>
    <w:rsid w:val="00845543"/>
    <w:rsid w:val="00846E85"/>
    <w:rsid w:val="00847334"/>
    <w:rsid w:val="00847356"/>
    <w:rsid w:val="0084765A"/>
    <w:rsid w:val="00847758"/>
    <w:rsid w:val="00847B3A"/>
    <w:rsid w:val="00847B5D"/>
    <w:rsid w:val="0085006B"/>
    <w:rsid w:val="008502EE"/>
    <w:rsid w:val="008503CB"/>
    <w:rsid w:val="00850BEA"/>
    <w:rsid w:val="0085100E"/>
    <w:rsid w:val="0085161D"/>
    <w:rsid w:val="0085182F"/>
    <w:rsid w:val="008528AA"/>
    <w:rsid w:val="00852E30"/>
    <w:rsid w:val="008542F7"/>
    <w:rsid w:val="00854399"/>
    <w:rsid w:val="00854E42"/>
    <w:rsid w:val="008557C0"/>
    <w:rsid w:val="00855E3D"/>
    <w:rsid w:val="00855FC8"/>
    <w:rsid w:val="00856A48"/>
    <w:rsid w:val="0085711C"/>
    <w:rsid w:val="00857289"/>
    <w:rsid w:val="008575D6"/>
    <w:rsid w:val="00857658"/>
    <w:rsid w:val="00857D3C"/>
    <w:rsid w:val="0086083C"/>
    <w:rsid w:val="00860F0F"/>
    <w:rsid w:val="008614F8"/>
    <w:rsid w:val="00861A86"/>
    <w:rsid w:val="00861F46"/>
    <w:rsid w:val="008623FC"/>
    <w:rsid w:val="008626BC"/>
    <w:rsid w:val="00862FBA"/>
    <w:rsid w:val="00863497"/>
    <w:rsid w:val="0086353C"/>
    <w:rsid w:val="008639B4"/>
    <w:rsid w:val="0086404A"/>
    <w:rsid w:val="00864DCB"/>
    <w:rsid w:val="008656D1"/>
    <w:rsid w:val="00865ACC"/>
    <w:rsid w:val="00866202"/>
    <w:rsid w:val="00866301"/>
    <w:rsid w:val="008663E8"/>
    <w:rsid w:val="0086640C"/>
    <w:rsid w:val="0086663A"/>
    <w:rsid w:val="00866680"/>
    <w:rsid w:val="00867182"/>
    <w:rsid w:val="0086722E"/>
    <w:rsid w:val="0086728D"/>
    <w:rsid w:val="0086750B"/>
    <w:rsid w:val="00867760"/>
    <w:rsid w:val="00870DD6"/>
    <w:rsid w:val="00870FA3"/>
    <w:rsid w:val="00871103"/>
    <w:rsid w:val="00871AFB"/>
    <w:rsid w:val="00871FD7"/>
    <w:rsid w:val="00872528"/>
    <w:rsid w:val="00873165"/>
    <w:rsid w:val="008732CD"/>
    <w:rsid w:val="008741F9"/>
    <w:rsid w:val="00874350"/>
    <w:rsid w:val="00874D78"/>
    <w:rsid w:val="00875AB8"/>
    <w:rsid w:val="00875B38"/>
    <w:rsid w:val="00875E34"/>
    <w:rsid w:val="0087675B"/>
    <w:rsid w:val="00876D83"/>
    <w:rsid w:val="00877078"/>
    <w:rsid w:val="008770DF"/>
    <w:rsid w:val="008771DC"/>
    <w:rsid w:val="00881397"/>
    <w:rsid w:val="0088191C"/>
    <w:rsid w:val="00881E4C"/>
    <w:rsid w:val="00882211"/>
    <w:rsid w:val="00882B81"/>
    <w:rsid w:val="00883542"/>
    <w:rsid w:val="00883DCC"/>
    <w:rsid w:val="00884397"/>
    <w:rsid w:val="008848B0"/>
    <w:rsid w:val="00884ED6"/>
    <w:rsid w:val="00884F15"/>
    <w:rsid w:val="0088513B"/>
    <w:rsid w:val="00885D27"/>
    <w:rsid w:val="00886C08"/>
    <w:rsid w:val="00886CAC"/>
    <w:rsid w:val="00886E90"/>
    <w:rsid w:val="0088730F"/>
    <w:rsid w:val="0088735E"/>
    <w:rsid w:val="00890A43"/>
    <w:rsid w:val="00890FBA"/>
    <w:rsid w:val="00891137"/>
    <w:rsid w:val="00891A8D"/>
    <w:rsid w:val="008936F3"/>
    <w:rsid w:val="00893B5D"/>
    <w:rsid w:val="00893C2C"/>
    <w:rsid w:val="008949AD"/>
    <w:rsid w:val="00894AD5"/>
    <w:rsid w:val="00895BB6"/>
    <w:rsid w:val="00895C9D"/>
    <w:rsid w:val="008960F3"/>
    <w:rsid w:val="00896135"/>
    <w:rsid w:val="00896AC8"/>
    <w:rsid w:val="008970B8"/>
    <w:rsid w:val="008973EB"/>
    <w:rsid w:val="00897D99"/>
    <w:rsid w:val="008A0275"/>
    <w:rsid w:val="008A0B24"/>
    <w:rsid w:val="008A0B68"/>
    <w:rsid w:val="008A0EBB"/>
    <w:rsid w:val="008A1512"/>
    <w:rsid w:val="008A1AF1"/>
    <w:rsid w:val="008A1F5A"/>
    <w:rsid w:val="008A274A"/>
    <w:rsid w:val="008A2957"/>
    <w:rsid w:val="008A2CDF"/>
    <w:rsid w:val="008A315E"/>
    <w:rsid w:val="008A348C"/>
    <w:rsid w:val="008A35DF"/>
    <w:rsid w:val="008A38E0"/>
    <w:rsid w:val="008A3DC8"/>
    <w:rsid w:val="008A455B"/>
    <w:rsid w:val="008A4EA7"/>
    <w:rsid w:val="008A4EBC"/>
    <w:rsid w:val="008A572C"/>
    <w:rsid w:val="008A57AE"/>
    <w:rsid w:val="008A5C0E"/>
    <w:rsid w:val="008A61E4"/>
    <w:rsid w:val="008A7782"/>
    <w:rsid w:val="008A7B93"/>
    <w:rsid w:val="008A7D2B"/>
    <w:rsid w:val="008B0139"/>
    <w:rsid w:val="008B051E"/>
    <w:rsid w:val="008B05F6"/>
    <w:rsid w:val="008B0C52"/>
    <w:rsid w:val="008B19DA"/>
    <w:rsid w:val="008B27E0"/>
    <w:rsid w:val="008B28A4"/>
    <w:rsid w:val="008B290E"/>
    <w:rsid w:val="008B3120"/>
    <w:rsid w:val="008B3131"/>
    <w:rsid w:val="008B3485"/>
    <w:rsid w:val="008B3B04"/>
    <w:rsid w:val="008B3EE7"/>
    <w:rsid w:val="008B3F24"/>
    <w:rsid w:val="008B4B71"/>
    <w:rsid w:val="008B4FF4"/>
    <w:rsid w:val="008B531C"/>
    <w:rsid w:val="008B5A2E"/>
    <w:rsid w:val="008B6C89"/>
    <w:rsid w:val="008B6EA9"/>
    <w:rsid w:val="008B6F36"/>
    <w:rsid w:val="008B707D"/>
    <w:rsid w:val="008B7A2A"/>
    <w:rsid w:val="008B7BDF"/>
    <w:rsid w:val="008B7D79"/>
    <w:rsid w:val="008C01D7"/>
    <w:rsid w:val="008C0402"/>
    <w:rsid w:val="008C0DCB"/>
    <w:rsid w:val="008C1209"/>
    <w:rsid w:val="008C133E"/>
    <w:rsid w:val="008C1D90"/>
    <w:rsid w:val="008C1F11"/>
    <w:rsid w:val="008C2A3A"/>
    <w:rsid w:val="008C344F"/>
    <w:rsid w:val="008C35A2"/>
    <w:rsid w:val="008C47CD"/>
    <w:rsid w:val="008C4B3A"/>
    <w:rsid w:val="008C4BFB"/>
    <w:rsid w:val="008C54E2"/>
    <w:rsid w:val="008C597E"/>
    <w:rsid w:val="008C5D83"/>
    <w:rsid w:val="008C64C6"/>
    <w:rsid w:val="008C6765"/>
    <w:rsid w:val="008C68AD"/>
    <w:rsid w:val="008C737B"/>
    <w:rsid w:val="008C7452"/>
    <w:rsid w:val="008C7C4F"/>
    <w:rsid w:val="008D00E6"/>
    <w:rsid w:val="008D016E"/>
    <w:rsid w:val="008D0A05"/>
    <w:rsid w:val="008D0A60"/>
    <w:rsid w:val="008D1666"/>
    <w:rsid w:val="008D19A1"/>
    <w:rsid w:val="008D1C99"/>
    <w:rsid w:val="008D1CD1"/>
    <w:rsid w:val="008D2068"/>
    <w:rsid w:val="008D2103"/>
    <w:rsid w:val="008D2521"/>
    <w:rsid w:val="008D27DC"/>
    <w:rsid w:val="008D4091"/>
    <w:rsid w:val="008D43F6"/>
    <w:rsid w:val="008D44D2"/>
    <w:rsid w:val="008D5F9D"/>
    <w:rsid w:val="008D671A"/>
    <w:rsid w:val="008D6B52"/>
    <w:rsid w:val="008D6BA2"/>
    <w:rsid w:val="008D71FC"/>
    <w:rsid w:val="008E00AD"/>
    <w:rsid w:val="008E0719"/>
    <w:rsid w:val="008E0838"/>
    <w:rsid w:val="008E1F76"/>
    <w:rsid w:val="008E2040"/>
    <w:rsid w:val="008E2227"/>
    <w:rsid w:val="008E247E"/>
    <w:rsid w:val="008E2989"/>
    <w:rsid w:val="008E38CB"/>
    <w:rsid w:val="008E402A"/>
    <w:rsid w:val="008E478E"/>
    <w:rsid w:val="008E521D"/>
    <w:rsid w:val="008E586B"/>
    <w:rsid w:val="008E5D14"/>
    <w:rsid w:val="008E5EA8"/>
    <w:rsid w:val="008E6D7F"/>
    <w:rsid w:val="008E6F86"/>
    <w:rsid w:val="008E71B9"/>
    <w:rsid w:val="008E7444"/>
    <w:rsid w:val="008E75EC"/>
    <w:rsid w:val="008E789C"/>
    <w:rsid w:val="008E7D75"/>
    <w:rsid w:val="008E7F03"/>
    <w:rsid w:val="008F01CD"/>
    <w:rsid w:val="008F0880"/>
    <w:rsid w:val="008F0BA8"/>
    <w:rsid w:val="008F0E9F"/>
    <w:rsid w:val="008F2E98"/>
    <w:rsid w:val="008F3ABA"/>
    <w:rsid w:val="008F3BE2"/>
    <w:rsid w:val="008F40C0"/>
    <w:rsid w:val="008F4860"/>
    <w:rsid w:val="008F49F0"/>
    <w:rsid w:val="008F5A4B"/>
    <w:rsid w:val="008F5DBC"/>
    <w:rsid w:val="008F691C"/>
    <w:rsid w:val="008F6EF2"/>
    <w:rsid w:val="008F7A7F"/>
    <w:rsid w:val="00900E8C"/>
    <w:rsid w:val="009011AB"/>
    <w:rsid w:val="0090139A"/>
    <w:rsid w:val="00901468"/>
    <w:rsid w:val="0090195B"/>
    <w:rsid w:val="009019C1"/>
    <w:rsid w:val="00901C33"/>
    <w:rsid w:val="00901D82"/>
    <w:rsid w:val="00902ECE"/>
    <w:rsid w:val="00903421"/>
    <w:rsid w:val="0090358E"/>
    <w:rsid w:val="0090375A"/>
    <w:rsid w:val="00904701"/>
    <w:rsid w:val="009050F4"/>
    <w:rsid w:val="009051C3"/>
    <w:rsid w:val="00905541"/>
    <w:rsid w:val="00905A41"/>
    <w:rsid w:val="00905BC6"/>
    <w:rsid w:val="00905C29"/>
    <w:rsid w:val="00905C4A"/>
    <w:rsid w:val="00905D5A"/>
    <w:rsid w:val="00906109"/>
    <w:rsid w:val="009066B9"/>
    <w:rsid w:val="00906883"/>
    <w:rsid w:val="00906B43"/>
    <w:rsid w:val="009070B9"/>
    <w:rsid w:val="00907116"/>
    <w:rsid w:val="0090799F"/>
    <w:rsid w:val="0091077A"/>
    <w:rsid w:val="009107F8"/>
    <w:rsid w:val="00910D98"/>
    <w:rsid w:val="00910DF2"/>
    <w:rsid w:val="00911AF2"/>
    <w:rsid w:val="00912B11"/>
    <w:rsid w:val="00912E58"/>
    <w:rsid w:val="00912E5B"/>
    <w:rsid w:val="009131AE"/>
    <w:rsid w:val="0091358F"/>
    <w:rsid w:val="009136A9"/>
    <w:rsid w:val="00914402"/>
    <w:rsid w:val="009144AD"/>
    <w:rsid w:val="0091487C"/>
    <w:rsid w:val="00914E9A"/>
    <w:rsid w:val="00914F89"/>
    <w:rsid w:val="00915C5B"/>
    <w:rsid w:val="00915CF0"/>
    <w:rsid w:val="00916622"/>
    <w:rsid w:val="00916ADC"/>
    <w:rsid w:val="009172B4"/>
    <w:rsid w:val="0091741E"/>
    <w:rsid w:val="00917AE6"/>
    <w:rsid w:val="00920463"/>
    <w:rsid w:val="0092118A"/>
    <w:rsid w:val="009212DB"/>
    <w:rsid w:val="00922718"/>
    <w:rsid w:val="0092330F"/>
    <w:rsid w:val="009233FF"/>
    <w:rsid w:val="00923BDA"/>
    <w:rsid w:val="00924452"/>
    <w:rsid w:val="00924E94"/>
    <w:rsid w:val="009254B6"/>
    <w:rsid w:val="00925E5E"/>
    <w:rsid w:val="009261D6"/>
    <w:rsid w:val="009264B4"/>
    <w:rsid w:val="00926824"/>
    <w:rsid w:val="00926A58"/>
    <w:rsid w:val="00926B5B"/>
    <w:rsid w:val="00926C17"/>
    <w:rsid w:val="00926CF3"/>
    <w:rsid w:val="00926F10"/>
    <w:rsid w:val="00926F13"/>
    <w:rsid w:val="009274AE"/>
    <w:rsid w:val="00930188"/>
    <w:rsid w:val="0093035B"/>
    <w:rsid w:val="009307A4"/>
    <w:rsid w:val="00930DFA"/>
    <w:rsid w:val="00930F07"/>
    <w:rsid w:val="00931625"/>
    <w:rsid w:val="00932904"/>
    <w:rsid w:val="00933F0D"/>
    <w:rsid w:val="0093488A"/>
    <w:rsid w:val="0093490E"/>
    <w:rsid w:val="00935522"/>
    <w:rsid w:val="009358CC"/>
    <w:rsid w:val="0093619E"/>
    <w:rsid w:val="00936841"/>
    <w:rsid w:val="0093691D"/>
    <w:rsid w:val="0093697B"/>
    <w:rsid w:val="00936BD5"/>
    <w:rsid w:val="009376CE"/>
    <w:rsid w:val="00937DDF"/>
    <w:rsid w:val="009401AC"/>
    <w:rsid w:val="009402E0"/>
    <w:rsid w:val="00940753"/>
    <w:rsid w:val="009410EC"/>
    <w:rsid w:val="009415ED"/>
    <w:rsid w:val="0094168D"/>
    <w:rsid w:val="00941D75"/>
    <w:rsid w:val="00941EE9"/>
    <w:rsid w:val="00942616"/>
    <w:rsid w:val="00942781"/>
    <w:rsid w:val="00942AF7"/>
    <w:rsid w:val="00942CF6"/>
    <w:rsid w:val="00943FDD"/>
    <w:rsid w:val="00944ACF"/>
    <w:rsid w:val="00944CF4"/>
    <w:rsid w:val="00945425"/>
    <w:rsid w:val="0094551E"/>
    <w:rsid w:val="0094583B"/>
    <w:rsid w:val="00946041"/>
    <w:rsid w:val="0094614D"/>
    <w:rsid w:val="009461AD"/>
    <w:rsid w:val="0094651C"/>
    <w:rsid w:val="00947969"/>
    <w:rsid w:val="00947A55"/>
    <w:rsid w:val="009505D6"/>
    <w:rsid w:val="00950CD3"/>
    <w:rsid w:val="00952A13"/>
    <w:rsid w:val="00952D55"/>
    <w:rsid w:val="00953AE5"/>
    <w:rsid w:val="00953EB5"/>
    <w:rsid w:val="00954060"/>
    <w:rsid w:val="00954425"/>
    <w:rsid w:val="0095506A"/>
    <w:rsid w:val="00955EF9"/>
    <w:rsid w:val="00955F53"/>
    <w:rsid w:val="009562EB"/>
    <w:rsid w:val="00957334"/>
    <w:rsid w:val="009575A9"/>
    <w:rsid w:val="00957D33"/>
    <w:rsid w:val="00960482"/>
    <w:rsid w:val="0096058E"/>
    <w:rsid w:val="00960827"/>
    <w:rsid w:val="009616B1"/>
    <w:rsid w:val="00961807"/>
    <w:rsid w:val="00961894"/>
    <w:rsid w:val="00962C69"/>
    <w:rsid w:val="00962E7F"/>
    <w:rsid w:val="00962E97"/>
    <w:rsid w:val="009635C6"/>
    <w:rsid w:val="0096367E"/>
    <w:rsid w:val="00963698"/>
    <w:rsid w:val="009638DD"/>
    <w:rsid w:val="0096436D"/>
    <w:rsid w:val="00964B23"/>
    <w:rsid w:val="00964F59"/>
    <w:rsid w:val="00965344"/>
    <w:rsid w:val="0096568F"/>
    <w:rsid w:val="00965A59"/>
    <w:rsid w:val="00966175"/>
    <w:rsid w:val="00966C39"/>
    <w:rsid w:val="009672EB"/>
    <w:rsid w:val="009673CE"/>
    <w:rsid w:val="00967877"/>
    <w:rsid w:val="00967998"/>
    <w:rsid w:val="009716C5"/>
    <w:rsid w:val="00972474"/>
    <w:rsid w:val="00972B36"/>
    <w:rsid w:val="00973A3F"/>
    <w:rsid w:val="00974696"/>
    <w:rsid w:val="009747C1"/>
    <w:rsid w:val="00975025"/>
    <w:rsid w:val="00975968"/>
    <w:rsid w:val="00976234"/>
    <w:rsid w:val="009764D3"/>
    <w:rsid w:val="00976895"/>
    <w:rsid w:val="00976B5B"/>
    <w:rsid w:val="00976D99"/>
    <w:rsid w:val="00977852"/>
    <w:rsid w:val="00977C30"/>
    <w:rsid w:val="0098098E"/>
    <w:rsid w:val="00980AC9"/>
    <w:rsid w:val="00981C8A"/>
    <w:rsid w:val="00981F21"/>
    <w:rsid w:val="009820FD"/>
    <w:rsid w:val="009821CB"/>
    <w:rsid w:val="00982936"/>
    <w:rsid w:val="00982E94"/>
    <w:rsid w:val="0098355D"/>
    <w:rsid w:val="00985478"/>
    <w:rsid w:val="009859BC"/>
    <w:rsid w:val="0098622C"/>
    <w:rsid w:val="00986237"/>
    <w:rsid w:val="00986374"/>
    <w:rsid w:val="009864FB"/>
    <w:rsid w:val="0098667C"/>
    <w:rsid w:val="00986E33"/>
    <w:rsid w:val="00986FAD"/>
    <w:rsid w:val="0098700C"/>
    <w:rsid w:val="009876A8"/>
    <w:rsid w:val="00990E81"/>
    <w:rsid w:val="009913C3"/>
    <w:rsid w:val="00991E78"/>
    <w:rsid w:val="009921A0"/>
    <w:rsid w:val="009927CC"/>
    <w:rsid w:val="00992893"/>
    <w:rsid w:val="0099289D"/>
    <w:rsid w:val="00992B19"/>
    <w:rsid w:val="00992B55"/>
    <w:rsid w:val="00992DB7"/>
    <w:rsid w:val="00992F8B"/>
    <w:rsid w:val="00993D23"/>
    <w:rsid w:val="00994449"/>
    <w:rsid w:val="00994AA9"/>
    <w:rsid w:val="00994B2C"/>
    <w:rsid w:val="00994FA2"/>
    <w:rsid w:val="00995902"/>
    <w:rsid w:val="00995EE1"/>
    <w:rsid w:val="00996178"/>
    <w:rsid w:val="0099621B"/>
    <w:rsid w:val="009971F5"/>
    <w:rsid w:val="00997DFB"/>
    <w:rsid w:val="009A068E"/>
    <w:rsid w:val="009A072B"/>
    <w:rsid w:val="009A108E"/>
    <w:rsid w:val="009A126C"/>
    <w:rsid w:val="009A12CB"/>
    <w:rsid w:val="009A1576"/>
    <w:rsid w:val="009A167E"/>
    <w:rsid w:val="009A286E"/>
    <w:rsid w:val="009A2DA1"/>
    <w:rsid w:val="009A2DEF"/>
    <w:rsid w:val="009A3258"/>
    <w:rsid w:val="009A33BD"/>
    <w:rsid w:val="009A3B26"/>
    <w:rsid w:val="009A4A6A"/>
    <w:rsid w:val="009A51FD"/>
    <w:rsid w:val="009A5485"/>
    <w:rsid w:val="009A6848"/>
    <w:rsid w:val="009A6F12"/>
    <w:rsid w:val="009A727A"/>
    <w:rsid w:val="009A7A10"/>
    <w:rsid w:val="009A7E79"/>
    <w:rsid w:val="009B028F"/>
    <w:rsid w:val="009B0293"/>
    <w:rsid w:val="009B0326"/>
    <w:rsid w:val="009B0A48"/>
    <w:rsid w:val="009B0C5A"/>
    <w:rsid w:val="009B0D9F"/>
    <w:rsid w:val="009B0F76"/>
    <w:rsid w:val="009B238B"/>
    <w:rsid w:val="009B2494"/>
    <w:rsid w:val="009B2F6C"/>
    <w:rsid w:val="009B2FA3"/>
    <w:rsid w:val="009B2FF0"/>
    <w:rsid w:val="009B322B"/>
    <w:rsid w:val="009B3A81"/>
    <w:rsid w:val="009B3AF8"/>
    <w:rsid w:val="009B757B"/>
    <w:rsid w:val="009C06A3"/>
    <w:rsid w:val="009C194E"/>
    <w:rsid w:val="009C28F5"/>
    <w:rsid w:val="009C2AFC"/>
    <w:rsid w:val="009C2C9F"/>
    <w:rsid w:val="009C3639"/>
    <w:rsid w:val="009C4B17"/>
    <w:rsid w:val="009C4D3D"/>
    <w:rsid w:val="009C4F3E"/>
    <w:rsid w:val="009C4FFC"/>
    <w:rsid w:val="009C5455"/>
    <w:rsid w:val="009C5A68"/>
    <w:rsid w:val="009C5E95"/>
    <w:rsid w:val="009D0038"/>
    <w:rsid w:val="009D054F"/>
    <w:rsid w:val="009D0CB3"/>
    <w:rsid w:val="009D0D4F"/>
    <w:rsid w:val="009D127F"/>
    <w:rsid w:val="009D1452"/>
    <w:rsid w:val="009D1563"/>
    <w:rsid w:val="009D2964"/>
    <w:rsid w:val="009D296F"/>
    <w:rsid w:val="009D298D"/>
    <w:rsid w:val="009D2CE7"/>
    <w:rsid w:val="009D2CFE"/>
    <w:rsid w:val="009D302D"/>
    <w:rsid w:val="009D339B"/>
    <w:rsid w:val="009D4259"/>
    <w:rsid w:val="009D429B"/>
    <w:rsid w:val="009D42FB"/>
    <w:rsid w:val="009D4D87"/>
    <w:rsid w:val="009D5491"/>
    <w:rsid w:val="009D5AE4"/>
    <w:rsid w:val="009D61D5"/>
    <w:rsid w:val="009D67DC"/>
    <w:rsid w:val="009D6BA6"/>
    <w:rsid w:val="009D6C10"/>
    <w:rsid w:val="009D6CB9"/>
    <w:rsid w:val="009D75EF"/>
    <w:rsid w:val="009E08A7"/>
    <w:rsid w:val="009E0AFE"/>
    <w:rsid w:val="009E20D0"/>
    <w:rsid w:val="009E23A6"/>
    <w:rsid w:val="009E268F"/>
    <w:rsid w:val="009E2EAC"/>
    <w:rsid w:val="009E3D05"/>
    <w:rsid w:val="009E3EAC"/>
    <w:rsid w:val="009E4005"/>
    <w:rsid w:val="009E427D"/>
    <w:rsid w:val="009E500A"/>
    <w:rsid w:val="009E5751"/>
    <w:rsid w:val="009E6957"/>
    <w:rsid w:val="009E7BFE"/>
    <w:rsid w:val="009F0086"/>
    <w:rsid w:val="009F0457"/>
    <w:rsid w:val="009F04E9"/>
    <w:rsid w:val="009F0517"/>
    <w:rsid w:val="009F0976"/>
    <w:rsid w:val="009F0DA2"/>
    <w:rsid w:val="009F1166"/>
    <w:rsid w:val="009F1884"/>
    <w:rsid w:val="009F2722"/>
    <w:rsid w:val="009F30C4"/>
    <w:rsid w:val="009F3CEB"/>
    <w:rsid w:val="009F3D52"/>
    <w:rsid w:val="009F3D6E"/>
    <w:rsid w:val="009F4522"/>
    <w:rsid w:val="009F4757"/>
    <w:rsid w:val="009F4CD5"/>
    <w:rsid w:val="009F553F"/>
    <w:rsid w:val="009F5B54"/>
    <w:rsid w:val="009F68F2"/>
    <w:rsid w:val="009F713D"/>
    <w:rsid w:val="009F75EF"/>
    <w:rsid w:val="009F7F7B"/>
    <w:rsid w:val="00A006ED"/>
    <w:rsid w:val="00A0095B"/>
    <w:rsid w:val="00A00A91"/>
    <w:rsid w:val="00A00C72"/>
    <w:rsid w:val="00A00E5A"/>
    <w:rsid w:val="00A00FAD"/>
    <w:rsid w:val="00A01075"/>
    <w:rsid w:val="00A010B7"/>
    <w:rsid w:val="00A017BA"/>
    <w:rsid w:val="00A01CD2"/>
    <w:rsid w:val="00A01DEF"/>
    <w:rsid w:val="00A0265F"/>
    <w:rsid w:val="00A027BF"/>
    <w:rsid w:val="00A02EE4"/>
    <w:rsid w:val="00A0310C"/>
    <w:rsid w:val="00A037AA"/>
    <w:rsid w:val="00A038B0"/>
    <w:rsid w:val="00A03CE6"/>
    <w:rsid w:val="00A044E7"/>
    <w:rsid w:val="00A05077"/>
    <w:rsid w:val="00A05604"/>
    <w:rsid w:val="00A05E21"/>
    <w:rsid w:val="00A062B3"/>
    <w:rsid w:val="00A06C49"/>
    <w:rsid w:val="00A076E5"/>
    <w:rsid w:val="00A1016C"/>
    <w:rsid w:val="00A106F2"/>
    <w:rsid w:val="00A10D5D"/>
    <w:rsid w:val="00A12665"/>
    <w:rsid w:val="00A126A2"/>
    <w:rsid w:val="00A12963"/>
    <w:rsid w:val="00A129F1"/>
    <w:rsid w:val="00A137DD"/>
    <w:rsid w:val="00A13813"/>
    <w:rsid w:val="00A13C36"/>
    <w:rsid w:val="00A14473"/>
    <w:rsid w:val="00A14B1F"/>
    <w:rsid w:val="00A150C5"/>
    <w:rsid w:val="00A1525B"/>
    <w:rsid w:val="00A15524"/>
    <w:rsid w:val="00A15743"/>
    <w:rsid w:val="00A15D6B"/>
    <w:rsid w:val="00A15E96"/>
    <w:rsid w:val="00A161D1"/>
    <w:rsid w:val="00A16767"/>
    <w:rsid w:val="00A17062"/>
    <w:rsid w:val="00A1713F"/>
    <w:rsid w:val="00A17243"/>
    <w:rsid w:val="00A175AB"/>
    <w:rsid w:val="00A17AE4"/>
    <w:rsid w:val="00A17C5C"/>
    <w:rsid w:val="00A17C74"/>
    <w:rsid w:val="00A17F1F"/>
    <w:rsid w:val="00A20109"/>
    <w:rsid w:val="00A2033A"/>
    <w:rsid w:val="00A2045C"/>
    <w:rsid w:val="00A20524"/>
    <w:rsid w:val="00A20A36"/>
    <w:rsid w:val="00A2105B"/>
    <w:rsid w:val="00A21659"/>
    <w:rsid w:val="00A21825"/>
    <w:rsid w:val="00A21980"/>
    <w:rsid w:val="00A21F4A"/>
    <w:rsid w:val="00A22193"/>
    <w:rsid w:val="00A22A4C"/>
    <w:rsid w:val="00A23150"/>
    <w:rsid w:val="00A23C1C"/>
    <w:rsid w:val="00A24B13"/>
    <w:rsid w:val="00A2540B"/>
    <w:rsid w:val="00A2584F"/>
    <w:rsid w:val="00A25886"/>
    <w:rsid w:val="00A25E75"/>
    <w:rsid w:val="00A2651B"/>
    <w:rsid w:val="00A2662B"/>
    <w:rsid w:val="00A26DAC"/>
    <w:rsid w:val="00A274D1"/>
    <w:rsid w:val="00A27500"/>
    <w:rsid w:val="00A31086"/>
    <w:rsid w:val="00A312EC"/>
    <w:rsid w:val="00A31525"/>
    <w:rsid w:val="00A31CB3"/>
    <w:rsid w:val="00A320B8"/>
    <w:rsid w:val="00A32171"/>
    <w:rsid w:val="00A321A3"/>
    <w:rsid w:val="00A3267D"/>
    <w:rsid w:val="00A330A6"/>
    <w:rsid w:val="00A3350A"/>
    <w:rsid w:val="00A34429"/>
    <w:rsid w:val="00A346BC"/>
    <w:rsid w:val="00A3492D"/>
    <w:rsid w:val="00A350E5"/>
    <w:rsid w:val="00A35172"/>
    <w:rsid w:val="00A363B3"/>
    <w:rsid w:val="00A3659E"/>
    <w:rsid w:val="00A37D28"/>
    <w:rsid w:val="00A37F2D"/>
    <w:rsid w:val="00A4044D"/>
    <w:rsid w:val="00A41229"/>
    <w:rsid w:val="00A4187B"/>
    <w:rsid w:val="00A4196F"/>
    <w:rsid w:val="00A4267C"/>
    <w:rsid w:val="00A42D5F"/>
    <w:rsid w:val="00A42D6C"/>
    <w:rsid w:val="00A42F7E"/>
    <w:rsid w:val="00A4342C"/>
    <w:rsid w:val="00A4346B"/>
    <w:rsid w:val="00A44C12"/>
    <w:rsid w:val="00A45B17"/>
    <w:rsid w:val="00A45B9C"/>
    <w:rsid w:val="00A45C11"/>
    <w:rsid w:val="00A45F71"/>
    <w:rsid w:val="00A46B63"/>
    <w:rsid w:val="00A46C36"/>
    <w:rsid w:val="00A5114C"/>
    <w:rsid w:val="00A5140E"/>
    <w:rsid w:val="00A5197C"/>
    <w:rsid w:val="00A5250E"/>
    <w:rsid w:val="00A528E8"/>
    <w:rsid w:val="00A5361F"/>
    <w:rsid w:val="00A54D01"/>
    <w:rsid w:val="00A553CB"/>
    <w:rsid w:val="00A55CAD"/>
    <w:rsid w:val="00A56143"/>
    <w:rsid w:val="00A563DB"/>
    <w:rsid w:val="00A56559"/>
    <w:rsid w:val="00A56698"/>
    <w:rsid w:val="00A56A13"/>
    <w:rsid w:val="00A56F11"/>
    <w:rsid w:val="00A57058"/>
    <w:rsid w:val="00A573B0"/>
    <w:rsid w:val="00A573DE"/>
    <w:rsid w:val="00A57460"/>
    <w:rsid w:val="00A57BB8"/>
    <w:rsid w:val="00A57C35"/>
    <w:rsid w:val="00A57F25"/>
    <w:rsid w:val="00A605CB"/>
    <w:rsid w:val="00A60784"/>
    <w:rsid w:val="00A60E7F"/>
    <w:rsid w:val="00A60F31"/>
    <w:rsid w:val="00A612E4"/>
    <w:rsid w:val="00A61902"/>
    <w:rsid w:val="00A61B42"/>
    <w:rsid w:val="00A61C64"/>
    <w:rsid w:val="00A6250D"/>
    <w:rsid w:val="00A6317F"/>
    <w:rsid w:val="00A63359"/>
    <w:rsid w:val="00A64201"/>
    <w:rsid w:val="00A6594E"/>
    <w:rsid w:val="00A65FD2"/>
    <w:rsid w:val="00A660FB"/>
    <w:rsid w:val="00A66543"/>
    <w:rsid w:val="00A66598"/>
    <w:rsid w:val="00A66B1E"/>
    <w:rsid w:val="00A66BB7"/>
    <w:rsid w:val="00A67D21"/>
    <w:rsid w:val="00A70402"/>
    <w:rsid w:val="00A70700"/>
    <w:rsid w:val="00A7104F"/>
    <w:rsid w:val="00A712FE"/>
    <w:rsid w:val="00A7160D"/>
    <w:rsid w:val="00A71C4F"/>
    <w:rsid w:val="00A71F1D"/>
    <w:rsid w:val="00A72928"/>
    <w:rsid w:val="00A73186"/>
    <w:rsid w:val="00A746DF"/>
    <w:rsid w:val="00A74F26"/>
    <w:rsid w:val="00A7508A"/>
    <w:rsid w:val="00A766E4"/>
    <w:rsid w:val="00A7744C"/>
    <w:rsid w:val="00A801D6"/>
    <w:rsid w:val="00A80C2C"/>
    <w:rsid w:val="00A80F3F"/>
    <w:rsid w:val="00A80FDB"/>
    <w:rsid w:val="00A815A5"/>
    <w:rsid w:val="00A816A9"/>
    <w:rsid w:val="00A816ED"/>
    <w:rsid w:val="00A81961"/>
    <w:rsid w:val="00A81AC7"/>
    <w:rsid w:val="00A81B7F"/>
    <w:rsid w:val="00A81C05"/>
    <w:rsid w:val="00A81F7B"/>
    <w:rsid w:val="00A82116"/>
    <w:rsid w:val="00A82AF4"/>
    <w:rsid w:val="00A82BA2"/>
    <w:rsid w:val="00A830C4"/>
    <w:rsid w:val="00A833CA"/>
    <w:rsid w:val="00A8357C"/>
    <w:rsid w:val="00A835C9"/>
    <w:rsid w:val="00A83E32"/>
    <w:rsid w:val="00A83FDD"/>
    <w:rsid w:val="00A84241"/>
    <w:rsid w:val="00A84258"/>
    <w:rsid w:val="00A84294"/>
    <w:rsid w:val="00A84504"/>
    <w:rsid w:val="00A84D94"/>
    <w:rsid w:val="00A85052"/>
    <w:rsid w:val="00A851FA"/>
    <w:rsid w:val="00A869EB"/>
    <w:rsid w:val="00A86CA7"/>
    <w:rsid w:val="00A875A8"/>
    <w:rsid w:val="00A9045D"/>
    <w:rsid w:val="00A90A81"/>
    <w:rsid w:val="00A90AC9"/>
    <w:rsid w:val="00A90BD3"/>
    <w:rsid w:val="00A91120"/>
    <w:rsid w:val="00A923BD"/>
    <w:rsid w:val="00A9262B"/>
    <w:rsid w:val="00A93334"/>
    <w:rsid w:val="00A93AF7"/>
    <w:rsid w:val="00A93E8D"/>
    <w:rsid w:val="00A95019"/>
    <w:rsid w:val="00A95879"/>
    <w:rsid w:val="00A95F6D"/>
    <w:rsid w:val="00A967A5"/>
    <w:rsid w:val="00A9694B"/>
    <w:rsid w:val="00A96FF7"/>
    <w:rsid w:val="00A970D1"/>
    <w:rsid w:val="00A971A7"/>
    <w:rsid w:val="00AA0A6E"/>
    <w:rsid w:val="00AA0A8E"/>
    <w:rsid w:val="00AA16B6"/>
    <w:rsid w:val="00AA17FC"/>
    <w:rsid w:val="00AA2176"/>
    <w:rsid w:val="00AA2235"/>
    <w:rsid w:val="00AA27BE"/>
    <w:rsid w:val="00AA286A"/>
    <w:rsid w:val="00AA2988"/>
    <w:rsid w:val="00AA29EC"/>
    <w:rsid w:val="00AA2A29"/>
    <w:rsid w:val="00AA321A"/>
    <w:rsid w:val="00AA3C81"/>
    <w:rsid w:val="00AA4211"/>
    <w:rsid w:val="00AA45C4"/>
    <w:rsid w:val="00AA51D4"/>
    <w:rsid w:val="00AA5296"/>
    <w:rsid w:val="00AA5322"/>
    <w:rsid w:val="00AA5619"/>
    <w:rsid w:val="00AA5E4A"/>
    <w:rsid w:val="00AA62DB"/>
    <w:rsid w:val="00AA6E03"/>
    <w:rsid w:val="00AA731E"/>
    <w:rsid w:val="00AA7507"/>
    <w:rsid w:val="00AA7813"/>
    <w:rsid w:val="00AB0480"/>
    <w:rsid w:val="00AB0A58"/>
    <w:rsid w:val="00AB174C"/>
    <w:rsid w:val="00AB1809"/>
    <w:rsid w:val="00AB1F61"/>
    <w:rsid w:val="00AB23A9"/>
    <w:rsid w:val="00AB2587"/>
    <w:rsid w:val="00AB2C14"/>
    <w:rsid w:val="00AB3260"/>
    <w:rsid w:val="00AB440E"/>
    <w:rsid w:val="00AB47EC"/>
    <w:rsid w:val="00AB4E80"/>
    <w:rsid w:val="00AB5395"/>
    <w:rsid w:val="00AB556A"/>
    <w:rsid w:val="00AB58DF"/>
    <w:rsid w:val="00AB5A02"/>
    <w:rsid w:val="00AB5C05"/>
    <w:rsid w:val="00AB6F42"/>
    <w:rsid w:val="00AB7931"/>
    <w:rsid w:val="00AB7A08"/>
    <w:rsid w:val="00AB7C1A"/>
    <w:rsid w:val="00AC062B"/>
    <w:rsid w:val="00AC08C6"/>
    <w:rsid w:val="00AC119E"/>
    <w:rsid w:val="00AC125E"/>
    <w:rsid w:val="00AC1DBB"/>
    <w:rsid w:val="00AC2A13"/>
    <w:rsid w:val="00AC2EA9"/>
    <w:rsid w:val="00AC31FA"/>
    <w:rsid w:val="00AC3757"/>
    <w:rsid w:val="00AC3842"/>
    <w:rsid w:val="00AC3E56"/>
    <w:rsid w:val="00AC3E9F"/>
    <w:rsid w:val="00AC4730"/>
    <w:rsid w:val="00AC6C94"/>
    <w:rsid w:val="00AC6F4E"/>
    <w:rsid w:val="00AD0161"/>
    <w:rsid w:val="00AD0920"/>
    <w:rsid w:val="00AD1721"/>
    <w:rsid w:val="00AD1BF9"/>
    <w:rsid w:val="00AD27B9"/>
    <w:rsid w:val="00AD28BB"/>
    <w:rsid w:val="00AD38DB"/>
    <w:rsid w:val="00AD3FC5"/>
    <w:rsid w:val="00AD4511"/>
    <w:rsid w:val="00AD4857"/>
    <w:rsid w:val="00AD5068"/>
    <w:rsid w:val="00AD54E1"/>
    <w:rsid w:val="00AD5617"/>
    <w:rsid w:val="00AD6773"/>
    <w:rsid w:val="00AD6885"/>
    <w:rsid w:val="00AD6B93"/>
    <w:rsid w:val="00AD6F85"/>
    <w:rsid w:val="00AD76C3"/>
    <w:rsid w:val="00AD7C32"/>
    <w:rsid w:val="00AE00CA"/>
    <w:rsid w:val="00AE0490"/>
    <w:rsid w:val="00AE061B"/>
    <w:rsid w:val="00AE09D7"/>
    <w:rsid w:val="00AE1159"/>
    <w:rsid w:val="00AE13DB"/>
    <w:rsid w:val="00AE1E74"/>
    <w:rsid w:val="00AE1EF7"/>
    <w:rsid w:val="00AE1F5F"/>
    <w:rsid w:val="00AE27F8"/>
    <w:rsid w:val="00AE35FB"/>
    <w:rsid w:val="00AE3D9B"/>
    <w:rsid w:val="00AE3ED7"/>
    <w:rsid w:val="00AE481C"/>
    <w:rsid w:val="00AE4D19"/>
    <w:rsid w:val="00AE4E1E"/>
    <w:rsid w:val="00AE4FD5"/>
    <w:rsid w:val="00AE55BB"/>
    <w:rsid w:val="00AE5BA1"/>
    <w:rsid w:val="00AE5CA8"/>
    <w:rsid w:val="00AE5D92"/>
    <w:rsid w:val="00AE6103"/>
    <w:rsid w:val="00AE61C3"/>
    <w:rsid w:val="00AE6A03"/>
    <w:rsid w:val="00AE6AD3"/>
    <w:rsid w:val="00AE6C2A"/>
    <w:rsid w:val="00AE7378"/>
    <w:rsid w:val="00AE7F78"/>
    <w:rsid w:val="00AE7FB7"/>
    <w:rsid w:val="00AF0018"/>
    <w:rsid w:val="00AF0289"/>
    <w:rsid w:val="00AF06D9"/>
    <w:rsid w:val="00AF0798"/>
    <w:rsid w:val="00AF0906"/>
    <w:rsid w:val="00AF2853"/>
    <w:rsid w:val="00AF339D"/>
    <w:rsid w:val="00AF3919"/>
    <w:rsid w:val="00AF3DD4"/>
    <w:rsid w:val="00AF3E48"/>
    <w:rsid w:val="00AF48AA"/>
    <w:rsid w:val="00AF4ACD"/>
    <w:rsid w:val="00AF4BE8"/>
    <w:rsid w:val="00AF5455"/>
    <w:rsid w:val="00AF549B"/>
    <w:rsid w:val="00AF5F2E"/>
    <w:rsid w:val="00AF64D7"/>
    <w:rsid w:val="00AF67C0"/>
    <w:rsid w:val="00AF6C12"/>
    <w:rsid w:val="00AF7146"/>
    <w:rsid w:val="00AF77EE"/>
    <w:rsid w:val="00B018D7"/>
    <w:rsid w:val="00B022DE"/>
    <w:rsid w:val="00B02729"/>
    <w:rsid w:val="00B0289D"/>
    <w:rsid w:val="00B03E7B"/>
    <w:rsid w:val="00B03ECE"/>
    <w:rsid w:val="00B04061"/>
    <w:rsid w:val="00B05D6B"/>
    <w:rsid w:val="00B05F83"/>
    <w:rsid w:val="00B060BA"/>
    <w:rsid w:val="00B064AC"/>
    <w:rsid w:val="00B065C3"/>
    <w:rsid w:val="00B06795"/>
    <w:rsid w:val="00B06BCB"/>
    <w:rsid w:val="00B0745E"/>
    <w:rsid w:val="00B07ABA"/>
    <w:rsid w:val="00B101C6"/>
    <w:rsid w:val="00B1055C"/>
    <w:rsid w:val="00B11223"/>
    <w:rsid w:val="00B1157C"/>
    <w:rsid w:val="00B11B36"/>
    <w:rsid w:val="00B11D74"/>
    <w:rsid w:val="00B12D87"/>
    <w:rsid w:val="00B1383C"/>
    <w:rsid w:val="00B14605"/>
    <w:rsid w:val="00B14C6B"/>
    <w:rsid w:val="00B1608E"/>
    <w:rsid w:val="00B16136"/>
    <w:rsid w:val="00B167A1"/>
    <w:rsid w:val="00B16A58"/>
    <w:rsid w:val="00B16AC4"/>
    <w:rsid w:val="00B1735E"/>
    <w:rsid w:val="00B17603"/>
    <w:rsid w:val="00B17664"/>
    <w:rsid w:val="00B17A56"/>
    <w:rsid w:val="00B17DB2"/>
    <w:rsid w:val="00B20284"/>
    <w:rsid w:val="00B20408"/>
    <w:rsid w:val="00B21AF8"/>
    <w:rsid w:val="00B226F9"/>
    <w:rsid w:val="00B2499B"/>
    <w:rsid w:val="00B2598F"/>
    <w:rsid w:val="00B259E6"/>
    <w:rsid w:val="00B25AEC"/>
    <w:rsid w:val="00B25F2F"/>
    <w:rsid w:val="00B26115"/>
    <w:rsid w:val="00B27C89"/>
    <w:rsid w:val="00B31035"/>
    <w:rsid w:val="00B311E0"/>
    <w:rsid w:val="00B314EC"/>
    <w:rsid w:val="00B31ECE"/>
    <w:rsid w:val="00B32280"/>
    <w:rsid w:val="00B3315B"/>
    <w:rsid w:val="00B34749"/>
    <w:rsid w:val="00B34A9B"/>
    <w:rsid w:val="00B36041"/>
    <w:rsid w:val="00B36387"/>
    <w:rsid w:val="00B37281"/>
    <w:rsid w:val="00B37716"/>
    <w:rsid w:val="00B37BDB"/>
    <w:rsid w:val="00B41058"/>
    <w:rsid w:val="00B41118"/>
    <w:rsid w:val="00B41819"/>
    <w:rsid w:val="00B41C1D"/>
    <w:rsid w:val="00B41C6C"/>
    <w:rsid w:val="00B41DB7"/>
    <w:rsid w:val="00B41E55"/>
    <w:rsid w:val="00B41FB5"/>
    <w:rsid w:val="00B42969"/>
    <w:rsid w:val="00B4354B"/>
    <w:rsid w:val="00B43911"/>
    <w:rsid w:val="00B439FB"/>
    <w:rsid w:val="00B43DD7"/>
    <w:rsid w:val="00B44378"/>
    <w:rsid w:val="00B447DF"/>
    <w:rsid w:val="00B44A28"/>
    <w:rsid w:val="00B44EBF"/>
    <w:rsid w:val="00B450E5"/>
    <w:rsid w:val="00B45A56"/>
    <w:rsid w:val="00B463DB"/>
    <w:rsid w:val="00B46BD0"/>
    <w:rsid w:val="00B4702F"/>
    <w:rsid w:val="00B4736C"/>
    <w:rsid w:val="00B47EEF"/>
    <w:rsid w:val="00B47F8D"/>
    <w:rsid w:val="00B50067"/>
    <w:rsid w:val="00B504BF"/>
    <w:rsid w:val="00B50707"/>
    <w:rsid w:val="00B50AFB"/>
    <w:rsid w:val="00B50F1D"/>
    <w:rsid w:val="00B51217"/>
    <w:rsid w:val="00B5127C"/>
    <w:rsid w:val="00B51784"/>
    <w:rsid w:val="00B517D0"/>
    <w:rsid w:val="00B51A8A"/>
    <w:rsid w:val="00B51B4E"/>
    <w:rsid w:val="00B51DEC"/>
    <w:rsid w:val="00B52C16"/>
    <w:rsid w:val="00B52D84"/>
    <w:rsid w:val="00B530BC"/>
    <w:rsid w:val="00B53284"/>
    <w:rsid w:val="00B539CA"/>
    <w:rsid w:val="00B53D14"/>
    <w:rsid w:val="00B542D9"/>
    <w:rsid w:val="00B54627"/>
    <w:rsid w:val="00B546BB"/>
    <w:rsid w:val="00B54E0D"/>
    <w:rsid w:val="00B54F51"/>
    <w:rsid w:val="00B54FD2"/>
    <w:rsid w:val="00B55374"/>
    <w:rsid w:val="00B55A02"/>
    <w:rsid w:val="00B564A3"/>
    <w:rsid w:val="00B56BE7"/>
    <w:rsid w:val="00B570C0"/>
    <w:rsid w:val="00B57221"/>
    <w:rsid w:val="00B57337"/>
    <w:rsid w:val="00B606AF"/>
    <w:rsid w:val="00B60925"/>
    <w:rsid w:val="00B614B3"/>
    <w:rsid w:val="00B61DA4"/>
    <w:rsid w:val="00B6231E"/>
    <w:rsid w:val="00B624B9"/>
    <w:rsid w:val="00B62794"/>
    <w:rsid w:val="00B6301B"/>
    <w:rsid w:val="00B63670"/>
    <w:rsid w:val="00B6373C"/>
    <w:rsid w:val="00B6511A"/>
    <w:rsid w:val="00B6539C"/>
    <w:rsid w:val="00B6541A"/>
    <w:rsid w:val="00B65843"/>
    <w:rsid w:val="00B663DD"/>
    <w:rsid w:val="00B66606"/>
    <w:rsid w:val="00B66880"/>
    <w:rsid w:val="00B66DFC"/>
    <w:rsid w:val="00B66E33"/>
    <w:rsid w:val="00B67382"/>
    <w:rsid w:val="00B67AA1"/>
    <w:rsid w:val="00B67B63"/>
    <w:rsid w:val="00B70654"/>
    <w:rsid w:val="00B707EE"/>
    <w:rsid w:val="00B70A69"/>
    <w:rsid w:val="00B70FEF"/>
    <w:rsid w:val="00B710B1"/>
    <w:rsid w:val="00B7166A"/>
    <w:rsid w:val="00B71840"/>
    <w:rsid w:val="00B71A6B"/>
    <w:rsid w:val="00B71AE5"/>
    <w:rsid w:val="00B72D30"/>
    <w:rsid w:val="00B73D2F"/>
    <w:rsid w:val="00B747B1"/>
    <w:rsid w:val="00B74980"/>
    <w:rsid w:val="00B74FFA"/>
    <w:rsid w:val="00B75740"/>
    <w:rsid w:val="00B759CC"/>
    <w:rsid w:val="00B75E31"/>
    <w:rsid w:val="00B76E6B"/>
    <w:rsid w:val="00B80376"/>
    <w:rsid w:val="00B804D4"/>
    <w:rsid w:val="00B806CE"/>
    <w:rsid w:val="00B80745"/>
    <w:rsid w:val="00B808D5"/>
    <w:rsid w:val="00B80D4C"/>
    <w:rsid w:val="00B8198F"/>
    <w:rsid w:val="00B81C4E"/>
    <w:rsid w:val="00B82FC6"/>
    <w:rsid w:val="00B833C6"/>
    <w:rsid w:val="00B84442"/>
    <w:rsid w:val="00B84873"/>
    <w:rsid w:val="00B84972"/>
    <w:rsid w:val="00B84C0A"/>
    <w:rsid w:val="00B84C3B"/>
    <w:rsid w:val="00B850EB"/>
    <w:rsid w:val="00B85D11"/>
    <w:rsid w:val="00B85F01"/>
    <w:rsid w:val="00B8603F"/>
    <w:rsid w:val="00B861AB"/>
    <w:rsid w:val="00B86FD8"/>
    <w:rsid w:val="00B87674"/>
    <w:rsid w:val="00B8789F"/>
    <w:rsid w:val="00B909AE"/>
    <w:rsid w:val="00B91A62"/>
    <w:rsid w:val="00B91B77"/>
    <w:rsid w:val="00B91FFD"/>
    <w:rsid w:val="00B92325"/>
    <w:rsid w:val="00B925E3"/>
    <w:rsid w:val="00B928D3"/>
    <w:rsid w:val="00B931FD"/>
    <w:rsid w:val="00B94910"/>
    <w:rsid w:val="00B9518A"/>
    <w:rsid w:val="00B95F92"/>
    <w:rsid w:val="00B95FAF"/>
    <w:rsid w:val="00B965F1"/>
    <w:rsid w:val="00B96A2C"/>
    <w:rsid w:val="00B97036"/>
    <w:rsid w:val="00B973C4"/>
    <w:rsid w:val="00B976AC"/>
    <w:rsid w:val="00BA0B7C"/>
    <w:rsid w:val="00BA0BBF"/>
    <w:rsid w:val="00BA10B0"/>
    <w:rsid w:val="00BA1156"/>
    <w:rsid w:val="00BA1511"/>
    <w:rsid w:val="00BA15A7"/>
    <w:rsid w:val="00BA1FAC"/>
    <w:rsid w:val="00BA2021"/>
    <w:rsid w:val="00BA2D13"/>
    <w:rsid w:val="00BA3D93"/>
    <w:rsid w:val="00BA3F62"/>
    <w:rsid w:val="00BA4142"/>
    <w:rsid w:val="00BA43D0"/>
    <w:rsid w:val="00BA4C7C"/>
    <w:rsid w:val="00BA5225"/>
    <w:rsid w:val="00BA5229"/>
    <w:rsid w:val="00BA5336"/>
    <w:rsid w:val="00BA5339"/>
    <w:rsid w:val="00BA5BDB"/>
    <w:rsid w:val="00BA6152"/>
    <w:rsid w:val="00BA63DF"/>
    <w:rsid w:val="00BA65FB"/>
    <w:rsid w:val="00BA6A33"/>
    <w:rsid w:val="00BA7570"/>
    <w:rsid w:val="00BA7724"/>
    <w:rsid w:val="00BA7ABC"/>
    <w:rsid w:val="00BA7E8B"/>
    <w:rsid w:val="00BB07CF"/>
    <w:rsid w:val="00BB0E45"/>
    <w:rsid w:val="00BB1126"/>
    <w:rsid w:val="00BB13DA"/>
    <w:rsid w:val="00BB168A"/>
    <w:rsid w:val="00BB2D34"/>
    <w:rsid w:val="00BB3336"/>
    <w:rsid w:val="00BB3785"/>
    <w:rsid w:val="00BB4168"/>
    <w:rsid w:val="00BB5BB7"/>
    <w:rsid w:val="00BB5BCE"/>
    <w:rsid w:val="00BB6062"/>
    <w:rsid w:val="00BB60FC"/>
    <w:rsid w:val="00BB6160"/>
    <w:rsid w:val="00BB6781"/>
    <w:rsid w:val="00BB68A7"/>
    <w:rsid w:val="00BB6A38"/>
    <w:rsid w:val="00BB7312"/>
    <w:rsid w:val="00BB785B"/>
    <w:rsid w:val="00BB78E5"/>
    <w:rsid w:val="00BB7B8C"/>
    <w:rsid w:val="00BB7BA9"/>
    <w:rsid w:val="00BB7C8D"/>
    <w:rsid w:val="00BB7FEA"/>
    <w:rsid w:val="00BC171F"/>
    <w:rsid w:val="00BC1E10"/>
    <w:rsid w:val="00BC24A4"/>
    <w:rsid w:val="00BC2D9D"/>
    <w:rsid w:val="00BC2E90"/>
    <w:rsid w:val="00BC3268"/>
    <w:rsid w:val="00BC3C39"/>
    <w:rsid w:val="00BC43A1"/>
    <w:rsid w:val="00BC4674"/>
    <w:rsid w:val="00BC4753"/>
    <w:rsid w:val="00BC4ED5"/>
    <w:rsid w:val="00BC5500"/>
    <w:rsid w:val="00BC559E"/>
    <w:rsid w:val="00BC5617"/>
    <w:rsid w:val="00BC6083"/>
    <w:rsid w:val="00BC6947"/>
    <w:rsid w:val="00BC6CC9"/>
    <w:rsid w:val="00BC6EEC"/>
    <w:rsid w:val="00BC716F"/>
    <w:rsid w:val="00BC7EF4"/>
    <w:rsid w:val="00BC7FB8"/>
    <w:rsid w:val="00BD033A"/>
    <w:rsid w:val="00BD06A1"/>
    <w:rsid w:val="00BD124D"/>
    <w:rsid w:val="00BD18A9"/>
    <w:rsid w:val="00BD2799"/>
    <w:rsid w:val="00BD293E"/>
    <w:rsid w:val="00BD3128"/>
    <w:rsid w:val="00BD4DDA"/>
    <w:rsid w:val="00BD52A5"/>
    <w:rsid w:val="00BD5B36"/>
    <w:rsid w:val="00BD61CF"/>
    <w:rsid w:val="00BD641B"/>
    <w:rsid w:val="00BD6AFC"/>
    <w:rsid w:val="00BD6D29"/>
    <w:rsid w:val="00BD7635"/>
    <w:rsid w:val="00BD7D1C"/>
    <w:rsid w:val="00BE0C9C"/>
    <w:rsid w:val="00BE0CD4"/>
    <w:rsid w:val="00BE12AB"/>
    <w:rsid w:val="00BE1B0F"/>
    <w:rsid w:val="00BE21CB"/>
    <w:rsid w:val="00BE23C0"/>
    <w:rsid w:val="00BE2AA6"/>
    <w:rsid w:val="00BE2D80"/>
    <w:rsid w:val="00BE3171"/>
    <w:rsid w:val="00BE3AAC"/>
    <w:rsid w:val="00BE3E2C"/>
    <w:rsid w:val="00BE495F"/>
    <w:rsid w:val="00BE4AD1"/>
    <w:rsid w:val="00BE4EF7"/>
    <w:rsid w:val="00BE51CB"/>
    <w:rsid w:val="00BE5435"/>
    <w:rsid w:val="00BE57FA"/>
    <w:rsid w:val="00BE581E"/>
    <w:rsid w:val="00BE5AC4"/>
    <w:rsid w:val="00BE5E9E"/>
    <w:rsid w:val="00BE5F27"/>
    <w:rsid w:val="00BE61D7"/>
    <w:rsid w:val="00BE65B0"/>
    <w:rsid w:val="00BE68DB"/>
    <w:rsid w:val="00BE691B"/>
    <w:rsid w:val="00BE6DE8"/>
    <w:rsid w:val="00BE7A6C"/>
    <w:rsid w:val="00BE7B63"/>
    <w:rsid w:val="00BE7E76"/>
    <w:rsid w:val="00BE7FED"/>
    <w:rsid w:val="00BF06EB"/>
    <w:rsid w:val="00BF1243"/>
    <w:rsid w:val="00BF1505"/>
    <w:rsid w:val="00BF15F3"/>
    <w:rsid w:val="00BF1897"/>
    <w:rsid w:val="00BF1973"/>
    <w:rsid w:val="00BF1B69"/>
    <w:rsid w:val="00BF1F98"/>
    <w:rsid w:val="00BF2002"/>
    <w:rsid w:val="00BF24F0"/>
    <w:rsid w:val="00BF2909"/>
    <w:rsid w:val="00BF32C7"/>
    <w:rsid w:val="00BF3467"/>
    <w:rsid w:val="00BF38D0"/>
    <w:rsid w:val="00BF39C4"/>
    <w:rsid w:val="00BF45FC"/>
    <w:rsid w:val="00BF47BB"/>
    <w:rsid w:val="00BF4926"/>
    <w:rsid w:val="00BF4A91"/>
    <w:rsid w:val="00BF59A4"/>
    <w:rsid w:val="00BF5A1D"/>
    <w:rsid w:val="00BF5DA2"/>
    <w:rsid w:val="00BF5F1C"/>
    <w:rsid w:val="00BF6227"/>
    <w:rsid w:val="00BF65A4"/>
    <w:rsid w:val="00BF68C0"/>
    <w:rsid w:val="00BF6ABE"/>
    <w:rsid w:val="00BF6D32"/>
    <w:rsid w:val="00BF6DDB"/>
    <w:rsid w:val="00BF790A"/>
    <w:rsid w:val="00BF7BCC"/>
    <w:rsid w:val="00BF7E30"/>
    <w:rsid w:val="00C01A7E"/>
    <w:rsid w:val="00C01C0E"/>
    <w:rsid w:val="00C01E47"/>
    <w:rsid w:val="00C01EA8"/>
    <w:rsid w:val="00C02540"/>
    <w:rsid w:val="00C02AE7"/>
    <w:rsid w:val="00C02C91"/>
    <w:rsid w:val="00C02E08"/>
    <w:rsid w:val="00C03489"/>
    <w:rsid w:val="00C035C7"/>
    <w:rsid w:val="00C037EA"/>
    <w:rsid w:val="00C04F9C"/>
    <w:rsid w:val="00C05135"/>
    <w:rsid w:val="00C05733"/>
    <w:rsid w:val="00C05753"/>
    <w:rsid w:val="00C05F84"/>
    <w:rsid w:val="00C0630F"/>
    <w:rsid w:val="00C065B9"/>
    <w:rsid w:val="00C06B16"/>
    <w:rsid w:val="00C10317"/>
    <w:rsid w:val="00C10989"/>
    <w:rsid w:val="00C10EB2"/>
    <w:rsid w:val="00C114E2"/>
    <w:rsid w:val="00C11549"/>
    <w:rsid w:val="00C1242C"/>
    <w:rsid w:val="00C12B15"/>
    <w:rsid w:val="00C12B7E"/>
    <w:rsid w:val="00C1341C"/>
    <w:rsid w:val="00C13AC2"/>
    <w:rsid w:val="00C13DE8"/>
    <w:rsid w:val="00C13F9A"/>
    <w:rsid w:val="00C14479"/>
    <w:rsid w:val="00C14F63"/>
    <w:rsid w:val="00C15206"/>
    <w:rsid w:val="00C15B21"/>
    <w:rsid w:val="00C15CDB"/>
    <w:rsid w:val="00C15F27"/>
    <w:rsid w:val="00C1667E"/>
    <w:rsid w:val="00C1681E"/>
    <w:rsid w:val="00C16D9A"/>
    <w:rsid w:val="00C16E0D"/>
    <w:rsid w:val="00C16E98"/>
    <w:rsid w:val="00C1703B"/>
    <w:rsid w:val="00C175AD"/>
    <w:rsid w:val="00C17910"/>
    <w:rsid w:val="00C17A20"/>
    <w:rsid w:val="00C17B3B"/>
    <w:rsid w:val="00C17DB9"/>
    <w:rsid w:val="00C17E60"/>
    <w:rsid w:val="00C213CA"/>
    <w:rsid w:val="00C21D36"/>
    <w:rsid w:val="00C225B5"/>
    <w:rsid w:val="00C22CB1"/>
    <w:rsid w:val="00C2394D"/>
    <w:rsid w:val="00C23E88"/>
    <w:rsid w:val="00C23EA1"/>
    <w:rsid w:val="00C23F0C"/>
    <w:rsid w:val="00C241BA"/>
    <w:rsid w:val="00C24212"/>
    <w:rsid w:val="00C24761"/>
    <w:rsid w:val="00C249A7"/>
    <w:rsid w:val="00C24E37"/>
    <w:rsid w:val="00C26065"/>
    <w:rsid w:val="00C260D0"/>
    <w:rsid w:val="00C26952"/>
    <w:rsid w:val="00C26A82"/>
    <w:rsid w:val="00C26B52"/>
    <w:rsid w:val="00C272B8"/>
    <w:rsid w:val="00C27600"/>
    <w:rsid w:val="00C279E6"/>
    <w:rsid w:val="00C27D25"/>
    <w:rsid w:val="00C27E1B"/>
    <w:rsid w:val="00C304AE"/>
    <w:rsid w:val="00C30842"/>
    <w:rsid w:val="00C317A0"/>
    <w:rsid w:val="00C31EEF"/>
    <w:rsid w:val="00C32037"/>
    <w:rsid w:val="00C32084"/>
    <w:rsid w:val="00C32C12"/>
    <w:rsid w:val="00C32D27"/>
    <w:rsid w:val="00C3355B"/>
    <w:rsid w:val="00C33BD4"/>
    <w:rsid w:val="00C33FE2"/>
    <w:rsid w:val="00C34027"/>
    <w:rsid w:val="00C34DC8"/>
    <w:rsid w:val="00C34FAD"/>
    <w:rsid w:val="00C3561B"/>
    <w:rsid w:val="00C3587E"/>
    <w:rsid w:val="00C35A4E"/>
    <w:rsid w:val="00C35ECC"/>
    <w:rsid w:val="00C36648"/>
    <w:rsid w:val="00C36ADB"/>
    <w:rsid w:val="00C36CF6"/>
    <w:rsid w:val="00C36DC4"/>
    <w:rsid w:val="00C370AE"/>
    <w:rsid w:val="00C370F2"/>
    <w:rsid w:val="00C37B5D"/>
    <w:rsid w:val="00C37EAD"/>
    <w:rsid w:val="00C40B7B"/>
    <w:rsid w:val="00C415E0"/>
    <w:rsid w:val="00C417E6"/>
    <w:rsid w:val="00C41CF7"/>
    <w:rsid w:val="00C42F5C"/>
    <w:rsid w:val="00C43067"/>
    <w:rsid w:val="00C430C8"/>
    <w:rsid w:val="00C44D50"/>
    <w:rsid w:val="00C44D62"/>
    <w:rsid w:val="00C44DB6"/>
    <w:rsid w:val="00C44EB8"/>
    <w:rsid w:val="00C44EBC"/>
    <w:rsid w:val="00C452AB"/>
    <w:rsid w:val="00C45935"/>
    <w:rsid w:val="00C45A62"/>
    <w:rsid w:val="00C4601C"/>
    <w:rsid w:val="00C46764"/>
    <w:rsid w:val="00C46859"/>
    <w:rsid w:val="00C46FD6"/>
    <w:rsid w:val="00C47A72"/>
    <w:rsid w:val="00C51333"/>
    <w:rsid w:val="00C513C2"/>
    <w:rsid w:val="00C513CE"/>
    <w:rsid w:val="00C5180E"/>
    <w:rsid w:val="00C51BB0"/>
    <w:rsid w:val="00C51CFD"/>
    <w:rsid w:val="00C51E26"/>
    <w:rsid w:val="00C52367"/>
    <w:rsid w:val="00C52A11"/>
    <w:rsid w:val="00C52B87"/>
    <w:rsid w:val="00C52CB4"/>
    <w:rsid w:val="00C54795"/>
    <w:rsid w:val="00C548AE"/>
    <w:rsid w:val="00C54D60"/>
    <w:rsid w:val="00C5560C"/>
    <w:rsid w:val="00C564EC"/>
    <w:rsid w:val="00C56807"/>
    <w:rsid w:val="00C56B30"/>
    <w:rsid w:val="00C56B8B"/>
    <w:rsid w:val="00C6011C"/>
    <w:rsid w:val="00C60138"/>
    <w:rsid w:val="00C60CF2"/>
    <w:rsid w:val="00C63147"/>
    <w:rsid w:val="00C634FF"/>
    <w:rsid w:val="00C63821"/>
    <w:rsid w:val="00C6395A"/>
    <w:rsid w:val="00C63AA8"/>
    <w:rsid w:val="00C63DCD"/>
    <w:rsid w:val="00C64707"/>
    <w:rsid w:val="00C6474A"/>
    <w:rsid w:val="00C64A37"/>
    <w:rsid w:val="00C6509C"/>
    <w:rsid w:val="00C65313"/>
    <w:rsid w:val="00C6560D"/>
    <w:rsid w:val="00C6596E"/>
    <w:rsid w:val="00C65C0C"/>
    <w:rsid w:val="00C65D89"/>
    <w:rsid w:val="00C66471"/>
    <w:rsid w:val="00C664BF"/>
    <w:rsid w:val="00C67009"/>
    <w:rsid w:val="00C67628"/>
    <w:rsid w:val="00C67840"/>
    <w:rsid w:val="00C70E9B"/>
    <w:rsid w:val="00C712CA"/>
    <w:rsid w:val="00C71334"/>
    <w:rsid w:val="00C716CD"/>
    <w:rsid w:val="00C71CFD"/>
    <w:rsid w:val="00C71E6C"/>
    <w:rsid w:val="00C720BE"/>
    <w:rsid w:val="00C723FA"/>
    <w:rsid w:val="00C7281C"/>
    <w:rsid w:val="00C731BC"/>
    <w:rsid w:val="00C738F3"/>
    <w:rsid w:val="00C7396E"/>
    <w:rsid w:val="00C73C90"/>
    <w:rsid w:val="00C73E60"/>
    <w:rsid w:val="00C742CA"/>
    <w:rsid w:val="00C7435D"/>
    <w:rsid w:val="00C746D4"/>
    <w:rsid w:val="00C74943"/>
    <w:rsid w:val="00C74E04"/>
    <w:rsid w:val="00C75406"/>
    <w:rsid w:val="00C75CB4"/>
    <w:rsid w:val="00C76C5D"/>
    <w:rsid w:val="00C773CD"/>
    <w:rsid w:val="00C779A3"/>
    <w:rsid w:val="00C77A51"/>
    <w:rsid w:val="00C77B3B"/>
    <w:rsid w:val="00C77D99"/>
    <w:rsid w:val="00C77E2D"/>
    <w:rsid w:val="00C77F75"/>
    <w:rsid w:val="00C77FB8"/>
    <w:rsid w:val="00C808CE"/>
    <w:rsid w:val="00C819C7"/>
    <w:rsid w:val="00C81F15"/>
    <w:rsid w:val="00C82266"/>
    <w:rsid w:val="00C829D1"/>
    <w:rsid w:val="00C82D21"/>
    <w:rsid w:val="00C83346"/>
    <w:rsid w:val="00C839B9"/>
    <w:rsid w:val="00C843D0"/>
    <w:rsid w:val="00C84CA1"/>
    <w:rsid w:val="00C84F47"/>
    <w:rsid w:val="00C86489"/>
    <w:rsid w:val="00C86BA2"/>
    <w:rsid w:val="00C86DE2"/>
    <w:rsid w:val="00C87BEB"/>
    <w:rsid w:val="00C87C5F"/>
    <w:rsid w:val="00C90D0D"/>
    <w:rsid w:val="00C914C7"/>
    <w:rsid w:val="00C91748"/>
    <w:rsid w:val="00C9236D"/>
    <w:rsid w:val="00C924F5"/>
    <w:rsid w:val="00C9268B"/>
    <w:rsid w:val="00C92887"/>
    <w:rsid w:val="00C9292C"/>
    <w:rsid w:val="00C92B18"/>
    <w:rsid w:val="00C9353C"/>
    <w:rsid w:val="00C93999"/>
    <w:rsid w:val="00C94342"/>
    <w:rsid w:val="00C943BB"/>
    <w:rsid w:val="00C9452E"/>
    <w:rsid w:val="00C94DC9"/>
    <w:rsid w:val="00C9569F"/>
    <w:rsid w:val="00C9663E"/>
    <w:rsid w:val="00C966EF"/>
    <w:rsid w:val="00C967D2"/>
    <w:rsid w:val="00C969D8"/>
    <w:rsid w:val="00C96E4D"/>
    <w:rsid w:val="00C972C3"/>
    <w:rsid w:val="00C974AA"/>
    <w:rsid w:val="00C976FD"/>
    <w:rsid w:val="00C97B8E"/>
    <w:rsid w:val="00C97CD3"/>
    <w:rsid w:val="00C97E08"/>
    <w:rsid w:val="00CA0110"/>
    <w:rsid w:val="00CA0A64"/>
    <w:rsid w:val="00CA0D44"/>
    <w:rsid w:val="00CA176A"/>
    <w:rsid w:val="00CA24A5"/>
    <w:rsid w:val="00CA25CE"/>
    <w:rsid w:val="00CA3EB9"/>
    <w:rsid w:val="00CA43BA"/>
    <w:rsid w:val="00CA4A72"/>
    <w:rsid w:val="00CA4F36"/>
    <w:rsid w:val="00CA5613"/>
    <w:rsid w:val="00CA59C4"/>
    <w:rsid w:val="00CA616A"/>
    <w:rsid w:val="00CA6772"/>
    <w:rsid w:val="00CB0021"/>
    <w:rsid w:val="00CB077B"/>
    <w:rsid w:val="00CB11B5"/>
    <w:rsid w:val="00CB14FF"/>
    <w:rsid w:val="00CB1DCA"/>
    <w:rsid w:val="00CB212D"/>
    <w:rsid w:val="00CB24D2"/>
    <w:rsid w:val="00CB2559"/>
    <w:rsid w:val="00CB25F8"/>
    <w:rsid w:val="00CB26D9"/>
    <w:rsid w:val="00CB3760"/>
    <w:rsid w:val="00CB4D81"/>
    <w:rsid w:val="00CB4F87"/>
    <w:rsid w:val="00CB56E5"/>
    <w:rsid w:val="00CB6005"/>
    <w:rsid w:val="00CB64D7"/>
    <w:rsid w:val="00CB6576"/>
    <w:rsid w:val="00CB6605"/>
    <w:rsid w:val="00CB6612"/>
    <w:rsid w:val="00CB6BC3"/>
    <w:rsid w:val="00CB6CFE"/>
    <w:rsid w:val="00CB7113"/>
    <w:rsid w:val="00CB7CA2"/>
    <w:rsid w:val="00CB7DE2"/>
    <w:rsid w:val="00CB7F0D"/>
    <w:rsid w:val="00CC00FD"/>
    <w:rsid w:val="00CC1624"/>
    <w:rsid w:val="00CC1864"/>
    <w:rsid w:val="00CC274E"/>
    <w:rsid w:val="00CC33A2"/>
    <w:rsid w:val="00CC3D33"/>
    <w:rsid w:val="00CC42C2"/>
    <w:rsid w:val="00CC4359"/>
    <w:rsid w:val="00CC61EB"/>
    <w:rsid w:val="00CC67AD"/>
    <w:rsid w:val="00CC6D5C"/>
    <w:rsid w:val="00CC6D85"/>
    <w:rsid w:val="00CC7851"/>
    <w:rsid w:val="00CC7A1E"/>
    <w:rsid w:val="00CC7E99"/>
    <w:rsid w:val="00CD0A8E"/>
    <w:rsid w:val="00CD0FD0"/>
    <w:rsid w:val="00CD164A"/>
    <w:rsid w:val="00CD1695"/>
    <w:rsid w:val="00CD18D2"/>
    <w:rsid w:val="00CD207C"/>
    <w:rsid w:val="00CD22EC"/>
    <w:rsid w:val="00CD266B"/>
    <w:rsid w:val="00CD279D"/>
    <w:rsid w:val="00CD28A0"/>
    <w:rsid w:val="00CD30D4"/>
    <w:rsid w:val="00CD3131"/>
    <w:rsid w:val="00CD3A69"/>
    <w:rsid w:val="00CD3C91"/>
    <w:rsid w:val="00CD3D14"/>
    <w:rsid w:val="00CD4538"/>
    <w:rsid w:val="00CD4A4D"/>
    <w:rsid w:val="00CD4B39"/>
    <w:rsid w:val="00CD4D2D"/>
    <w:rsid w:val="00CD59E3"/>
    <w:rsid w:val="00CD5CCA"/>
    <w:rsid w:val="00CD5EFD"/>
    <w:rsid w:val="00CD60FC"/>
    <w:rsid w:val="00CD62E9"/>
    <w:rsid w:val="00CD6E2A"/>
    <w:rsid w:val="00CD7103"/>
    <w:rsid w:val="00CD73E3"/>
    <w:rsid w:val="00CE00F7"/>
    <w:rsid w:val="00CE0374"/>
    <w:rsid w:val="00CE0A9E"/>
    <w:rsid w:val="00CE0D92"/>
    <w:rsid w:val="00CE1058"/>
    <w:rsid w:val="00CE15DB"/>
    <w:rsid w:val="00CE225A"/>
    <w:rsid w:val="00CE2BD4"/>
    <w:rsid w:val="00CE2D72"/>
    <w:rsid w:val="00CE3193"/>
    <w:rsid w:val="00CE31C7"/>
    <w:rsid w:val="00CE329D"/>
    <w:rsid w:val="00CE33C3"/>
    <w:rsid w:val="00CE3859"/>
    <w:rsid w:val="00CE3A82"/>
    <w:rsid w:val="00CE43B9"/>
    <w:rsid w:val="00CE4938"/>
    <w:rsid w:val="00CE4C26"/>
    <w:rsid w:val="00CE5710"/>
    <w:rsid w:val="00CE5D11"/>
    <w:rsid w:val="00CE5D5D"/>
    <w:rsid w:val="00CE6490"/>
    <w:rsid w:val="00CE6665"/>
    <w:rsid w:val="00CE68B8"/>
    <w:rsid w:val="00CE69CB"/>
    <w:rsid w:val="00CF051B"/>
    <w:rsid w:val="00CF08B2"/>
    <w:rsid w:val="00CF08C2"/>
    <w:rsid w:val="00CF1A77"/>
    <w:rsid w:val="00CF1C49"/>
    <w:rsid w:val="00CF1EB0"/>
    <w:rsid w:val="00CF2215"/>
    <w:rsid w:val="00CF225F"/>
    <w:rsid w:val="00CF2577"/>
    <w:rsid w:val="00CF2D32"/>
    <w:rsid w:val="00CF2EFB"/>
    <w:rsid w:val="00CF2FC6"/>
    <w:rsid w:val="00CF392D"/>
    <w:rsid w:val="00CF4ADC"/>
    <w:rsid w:val="00CF4D7E"/>
    <w:rsid w:val="00CF4E5C"/>
    <w:rsid w:val="00CF53A8"/>
    <w:rsid w:val="00CF5B2D"/>
    <w:rsid w:val="00CF66BD"/>
    <w:rsid w:val="00CF67CD"/>
    <w:rsid w:val="00CF67F4"/>
    <w:rsid w:val="00CF6C73"/>
    <w:rsid w:val="00CF6D8A"/>
    <w:rsid w:val="00CF720B"/>
    <w:rsid w:val="00CF73C7"/>
    <w:rsid w:val="00CF75D7"/>
    <w:rsid w:val="00CF78F3"/>
    <w:rsid w:val="00CF7A34"/>
    <w:rsid w:val="00CF7BE5"/>
    <w:rsid w:val="00CF7D64"/>
    <w:rsid w:val="00CF7DC3"/>
    <w:rsid w:val="00D0008E"/>
    <w:rsid w:val="00D00611"/>
    <w:rsid w:val="00D00EEB"/>
    <w:rsid w:val="00D0168B"/>
    <w:rsid w:val="00D02792"/>
    <w:rsid w:val="00D041E5"/>
    <w:rsid w:val="00D049A7"/>
    <w:rsid w:val="00D05485"/>
    <w:rsid w:val="00D05617"/>
    <w:rsid w:val="00D0608F"/>
    <w:rsid w:val="00D07108"/>
    <w:rsid w:val="00D107EB"/>
    <w:rsid w:val="00D10BF1"/>
    <w:rsid w:val="00D1166E"/>
    <w:rsid w:val="00D11700"/>
    <w:rsid w:val="00D11C29"/>
    <w:rsid w:val="00D12357"/>
    <w:rsid w:val="00D13C2B"/>
    <w:rsid w:val="00D13C83"/>
    <w:rsid w:val="00D141F0"/>
    <w:rsid w:val="00D1537C"/>
    <w:rsid w:val="00D16702"/>
    <w:rsid w:val="00D16D72"/>
    <w:rsid w:val="00D16E8A"/>
    <w:rsid w:val="00D21F4D"/>
    <w:rsid w:val="00D22290"/>
    <w:rsid w:val="00D227D6"/>
    <w:rsid w:val="00D228CA"/>
    <w:rsid w:val="00D23244"/>
    <w:rsid w:val="00D232D3"/>
    <w:rsid w:val="00D24338"/>
    <w:rsid w:val="00D24CA1"/>
    <w:rsid w:val="00D256CD"/>
    <w:rsid w:val="00D2575A"/>
    <w:rsid w:val="00D257BB"/>
    <w:rsid w:val="00D258DF"/>
    <w:rsid w:val="00D25A61"/>
    <w:rsid w:val="00D25D7B"/>
    <w:rsid w:val="00D26C8E"/>
    <w:rsid w:val="00D2749E"/>
    <w:rsid w:val="00D274C6"/>
    <w:rsid w:val="00D27935"/>
    <w:rsid w:val="00D27D2B"/>
    <w:rsid w:val="00D31436"/>
    <w:rsid w:val="00D31BED"/>
    <w:rsid w:val="00D321C4"/>
    <w:rsid w:val="00D324A8"/>
    <w:rsid w:val="00D325BA"/>
    <w:rsid w:val="00D33495"/>
    <w:rsid w:val="00D335E5"/>
    <w:rsid w:val="00D33F51"/>
    <w:rsid w:val="00D33FA8"/>
    <w:rsid w:val="00D3466C"/>
    <w:rsid w:val="00D34717"/>
    <w:rsid w:val="00D35EFF"/>
    <w:rsid w:val="00D36619"/>
    <w:rsid w:val="00D3700F"/>
    <w:rsid w:val="00D37697"/>
    <w:rsid w:val="00D40E3C"/>
    <w:rsid w:val="00D41040"/>
    <w:rsid w:val="00D41480"/>
    <w:rsid w:val="00D41846"/>
    <w:rsid w:val="00D4214D"/>
    <w:rsid w:val="00D42C0D"/>
    <w:rsid w:val="00D430F1"/>
    <w:rsid w:val="00D43108"/>
    <w:rsid w:val="00D44182"/>
    <w:rsid w:val="00D448AF"/>
    <w:rsid w:val="00D44C2F"/>
    <w:rsid w:val="00D4538F"/>
    <w:rsid w:val="00D455FA"/>
    <w:rsid w:val="00D45BE5"/>
    <w:rsid w:val="00D46653"/>
    <w:rsid w:val="00D46FB6"/>
    <w:rsid w:val="00D47461"/>
    <w:rsid w:val="00D47DD6"/>
    <w:rsid w:val="00D50574"/>
    <w:rsid w:val="00D506D2"/>
    <w:rsid w:val="00D50DF3"/>
    <w:rsid w:val="00D510E8"/>
    <w:rsid w:val="00D51A10"/>
    <w:rsid w:val="00D51CCE"/>
    <w:rsid w:val="00D529BC"/>
    <w:rsid w:val="00D53088"/>
    <w:rsid w:val="00D53112"/>
    <w:rsid w:val="00D53390"/>
    <w:rsid w:val="00D53674"/>
    <w:rsid w:val="00D54329"/>
    <w:rsid w:val="00D54B6F"/>
    <w:rsid w:val="00D55145"/>
    <w:rsid w:val="00D55247"/>
    <w:rsid w:val="00D562AB"/>
    <w:rsid w:val="00D57048"/>
    <w:rsid w:val="00D57435"/>
    <w:rsid w:val="00D5774D"/>
    <w:rsid w:val="00D57ED8"/>
    <w:rsid w:val="00D57F7D"/>
    <w:rsid w:val="00D603C2"/>
    <w:rsid w:val="00D60BF1"/>
    <w:rsid w:val="00D60CA1"/>
    <w:rsid w:val="00D628A5"/>
    <w:rsid w:val="00D628B7"/>
    <w:rsid w:val="00D629A8"/>
    <w:rsid w:val="00D633E7"/>
    <w:rsid w:val="00D64496"/>
    <w:rsid w:val="00D652E6"/>
    <w:rsid w:val="00D65DDC"/>
    <w:rsid w:val="00D66093"/>
    <w:rsid w:val="00D6727B"/>
    <w:rsid w:val="00D672C1"/>
    <w:rsid w:val="00D70D75"/>
    <w:rsid w:val="00D7101F"/>
    <w:rsid w:val="00D7209C"/>
    <w:rsid w:val="00D73119"/>
    <w:rsid w:val="00D73CB0"/>
    <w:rsid w:val="00D73CBD"/>
    <w:rsid w:val="00D74E6F"/>
    <w:rsid w:val="00D75220"/>
    <w:rsid w:val="00D75388"/>
    <w:rsid w:val="00D75737"/>
    <w:rsid w:val="00D76991"/>
    <w:rsid w:val="00D76FC1"/>
    <w:rsid w:val="00D77413"/>
    <w:rsid w:val="00D77665"/>
    <w:rsid w:val="00D80385"/>
    <w:rsid w:val="00D80642"/>
    <w:rsid w:val="00D8110A"/>
    <w:rsid w:val="00D81320"/>
    <w:rsid w:val="00D81540"/>
    <w:rsid w:val="00D81C25"/>
    <w:rsid w:val="00D82102"/>
    <w:rsid w:val="00D82766"/>
    <w:rsid w:val="00D835E0"/>
    <w:rsid w:val="00D84132"/>
    <w:rsid w:val="00D84480"/>
    <w:rsid w:val="00D846E0"/>
    <w:rsid w:val="00D84B39"/>
    <w:rsid w:val="00D8537E"/>
    <w:rsid w:val="00D85439"/>
    <w:rsid w:val="00D854AF"/>
    <w:rsid w:val="00D85669"/>
    <w:rsid w:val="00D85BC9"/>
    <w:rsid w:val="00D85CE0"/>
    <w:rsid w:val="00D85DD4"/>
    <w:rsid w:val="00D86513"/>
    <w:rsid w:val="00D86551"/>
    <w:rsid w:val="00D86FDB"/>
    <w:rsid w:val="00D875F9"/>
    <w:rsid w:val="00D87612"/>
    <w:rsid w:val="00D879D4"/>
    <w:rsid w:val="00D87AD6"/>
    <w:rsid w:val="00D90DC1"/>
    <w:rsid w:val="00D90FD7"/>
    <w:rsid w:val="00D913A0"/>
    <w:rsid w:val="00D913F9"/>
    <w:rsid w:val="00D91BA5"/>
    <w:rsid w:val="00D92184"/>
    <w:rsid w:val="00D92677"/>
    <w:rsid w:val="00D929FF"/>
    <w:rsid w:val="00D92CBA"/>
    <w:rsid w:val="00D93890"/>
    <w:rsid w:val="00D93B38"/>
    <w:rsid w:val="00D93B9A"/>
    <w:rsid w:val="00D9432E"/>
    <w:rsid w:val="00D948E7"/>
    <w:rsid w:val="00D9495C"/>
    <w:rsid w:val="00D94DC1"/>
    <w:rsid w:val="00D95903"/>
    <w:rsid w:val="00D95B46"/>
    <w:rsid w:val="00D961B3"/>
    <w:rsid w:val="00D9678D"/>
    <w:rsid w:val="00D969C4"/>
    <w:rsid w:val="00D96CC8"/>
    <w:rsid w:val="00D97398"/>
    <w:rsid w:val="00DA036C"/>
    <w:rsid w:val="00DA0736"/>
    <w:rsid w:val="00DA0EFD"/>
    <w:rsid w:val="00DA1590"/>
    <w:rsid w:val="00DA15A6"/>
    <w:rsid w:val="00DA1765"/>
    <w:rsid w:val="00DA1EB6"/>
    <w:rsid w:val="00DA244E"/>
    <w:rsid w:val="00DA31F5"/>
    <w:rsid w:val="00DA32CA"/>
    <w:rsid w:val="00DA3677"/>
    <w:rsid w:val="00DA4059"/>
    <w:rsid w:val="00DA49F7"/>
    <w:rsid w:val="00DA4BD8"/>
    <w:rsid w:val="00DA5274"/>
    <w:rsid w:val="00DA55A0"/>
    <w:rsid w:val="00DA5790"/>
    <w:rsid w:val="00DA6147"/>
    <w:rsid w:val="00DA6988"/>
    <w:rsid w:val="00DA6FF3"/>
    <w:rsid w:val="00DB14C4"/>
    <w:rsid w:val="00DB17B7"/>
    <w:rsid w:val="00DB1ABB"/>
    <w:rsid w:val="00DB2CA8"/>
    <w:rsid w:val="00DB2F5E"/>
    <w:rsid w:val="00DB302B"/>
    <w:rsid w:val="00DB3333"/>
    <w:rsid w:val="00DB427D"/>
    <w:rsid w:val="00DB4345"/>
    <w:rsid w:val="00DB4AC1"/>
    <w:rsid w:val="00DB4C8C"/>
    <w:rsid w:val="00DB4E69"/>
    <w:rsid w:val="00DB527D"/>
    <w:rsid w:val="00DB56D5"/>
    <w:rsid w:val="00DB57E4"/>
    <w:rsid w:val="00DB5DF7"/>
    <w:rsid w:val="00DB5FB3"/>
    <w:rsid w:val="00DB60B9"/>
    <w:rsid w:val="00DB6E71"/>
    <w:rsid w:val="00DB6F81"/>
    <w:rsid w:val="00DB73E8"/>
    <w:rsid w:val="00DB7CA1"/>
    <w:rsid w:val="00DC045A"/>
    <w:rsid w:val="00DC0FB3"/>
    <w:rsid w:val="00DC102D"/>
    <w:rsid w:val="00DC1381"/>
    <w:rsid w:val="00DC13F4"/>
    <w:rsid w:val="00DC15E4"/>
    <w:rsid w:val="00DC1983"/>
    <w:rsid w:val="00DC2884"/>
    <w:rsid w:val="00DC28B3"/>
    <w:rsid w:val="00DC3411"/>
    <w:rsid w:val="00DC37C8"/>
    <w:rsid w:val="00DC3903"/>
    <w:rsid w:val="00DC390F"/>
    <w:rsid w:val="00DC3F13"/>
    <w:rsid w:val="00DC462E"/>
    <w:rsid w:val="00DC4B2A"/>
    <w:rsid w:val="00DC4D2E"/>
    <w:rsid w:val="00DC5887"/>
    <w:rsid w:val="00DC5B58"/>
    <w:rsid w:val="00DC5CD8"/>
    <w:rsid w:val="00DC6D1E"/>
    <w:rsid w:val="00DC7778"/>
    <w:rsid w:val="00DC7B28"/>
    <w:rsid w:val="00DC7BEB"/>
    <w:rsid w:val="00DC7BF7"/>
    <w:rsid w:val="00DD127D"/>
    <w:rsid w:val="00DD15F5"/>
    <w:rsid w:val="00DD214C"/>
    <w:rsid w:val="00DD2240"/>
    <w:rsid w:val="00DD247D"/>
    <w:rsid w:val="00DD2618"/>
    <w:rsid w:val="00DD273F"/>
    <w:rsid w:val="00DD277C"/>
    <w:rsid w:val="00DD2B4E"/>
    <w:rsid w:val="00DD4BC9"/>
    <w:rsid w:val="00DD4C5E"/>
    <w:rsid w:val="00DD4E46"/>
    <w:rsid w:val="00DD5423"/>
    <w:rsid w:val="00DD5A97"/>
    <w:rsid w:val="00DD5AAE"/>
    <w:rsid w:val="00DD5B50"/>
    <w:rsid w:val="00DD5BC8"/>
    <w:rsid w:val="00DD5F4C"/>
    <w:rsid w:val="00DD5FDD"/>
    <w:rsid w:val="00DD6245"/>
    <w:rsid w:val="00DD6423"/>
    <w:rsid w:val="00DD70F6"/>
    <w:rsid w:val="00DD7696"/>
    <w:rsid w:val="00DE0058"/>
    <w:rsid w:val="00DE06A4"/>
    <w:rsid w:val="00DE0C64"/>
    <w:rsid w:val="00DE1259"/>
    <w:rsid w:val="00DE1EEB"/>
    <w:rsid w:val="00DE2924"/>
    <w:rsid w:val="00DE2DC8"/>
    <w:rsid w:val="00DE301F"/>
    <w:rsid w:val="00DE35ED"/>
    <w:rsid w:val="00DE3AC2"/>
    <w:rsid w:val="00DE3D2B"/>
    <w:rsid w:val="00DE45A5"/>
    <w:rsid w:val="00DE4951"/>
    <w:rsid w:val="00DE4E70"/>
    <w:rsid w:val="00DE5000"/>
    <w:rsid w:val="00DE53CA"/>
    <w:rsid w:val="00DE53CD"/>
    <w:rsid w:val="00DE561E"/>
    <w:rsid w:val="00DE5630"/>
    <w:rsid w:val="00DE57DF"/>
    <w:rsid w:val="00DE5B79"/>
    <w:rsid w:val="00DE663A"/>
    <w:rsid w:val="00DE72E4"/>
    <w:rsid w:val="00DF008A"/>
    <w:rsid w:val="00DF0505"/>
    <w:rsid w:val="00DF08E2"/>
    <w:rsid w:val="00DF0C55"/>
    <w:rsid w:val="00DF1191"/>
    <w:rsid w:val="00DF17DF"/>
    <w:rsid w:val="00DF1EE4"/>
    <w:rsid w:val="00DF2F70"/>
    <w:rsid w:val="00DF3059"/>
    <w:rsid w:val="00DF3403"/>
    <w:rsid w:val="00DF37B7"/>
    <w:rsid w:val="00DF3EFF"/>
    <w:rsid w:val="00DF436A"/>
    <w:rsid w:val="00DF44FC"/>
    <w:rsid w:val="00DF4EF0"/>
    <w:rsid w:val="00DF5489"/>
    <w:rsid w:val="00DF6325"/>
    <w:rsid w:val="00DF6504"/>
    <w:rsid w:val="00DF6711"/>
    <w:rsid w:val="00DF68D1"/>
    <w:rsid w:val="00DF741F"/>
    <w:rsid w:val="00DF7C33"/>
    <w:rsid w:val="00E00450"/>
    <w:rsid w:val="00E0136C"/>
    <w:rsid w:val="00E01970"/>
    <w:rsid w:val="00E01E52"/>
    <w:rsid w:val="00E02ADF"/>
    <w:rsid w:val="00E0300F"/>
    <w:rsid w:val="00E03E26"/>
    <w:rsid w:val="00E03FD7"/>
    <w:rsid w:val="00E04691"/>
    <w:rsid w:val="00E046E3"/>
    <w:rsid w:val="00E048F8"/>
    <w:rsid w:val="00E04FE3"/>
    <w:rsid w:val="00E053C5"/>
    <w:rsid w:val="00E0560B"/>
    <w:rsid w:val="00E0603B"/>
    <w:rsid w:val="00E06625"/>
    <w:rsid w:val="00E06A3D"/>
    <w:rsid w:val="00E06E52"/>
    <w:rsid w:val="00E07216"/>
    <w:rsid w:val="00E07532"/>
    <w:rsid w:val="00E07C09"/>
    <w:rsid w:val="00E10CDD"/>
    <w:rsid w:val="00E12134"/>
    <w:rsid w:val="00E13318"/>
    <w:rsid w:val="00E13543"/>
    <w:rsid w:val="00E1467D"/>
    <w:rsid w:val="00E151D1"/>
    <w:rsid w:val="00E15596"/>
    <w:rsid w:val="00E172A7"/>
    <w:rsid w:val="00E17395"/>
    <w:rsid w:val="00E205FD"/>
    <w:rsid w:val="00E206B3"/>
    <w:rsid w:val="00E21431"/>
    <w:rsid w:val="00E2180F"/>
    <w:rsid w:val="00E218B3"/>
    <w:rsid w:val="00E222C1"/>
    <w:rsid w:val="00E223F6"/>
    <w:rsid w:val="00E22465"/>
    <w:rsid w:val="00E224F3"/>
    <w:rsid w:val="00E2257D"/>
    <w:rsid w:val="00E22E15"/>
    <w:rsid w:val="00E22E87"/>
    <w:rsid w:val="00E231B3"/>
    <w:rsid w:val="00E2321A"/>
    <w:rsid w:val="00E23322"/>
    <w:rsid w:val="00E235EC"/>
    <w:rsid w:val="00E23866"/>
    <w:rsid w:val="00E239EE"/>
    <w:rsid w:val="00E23D57"/>
    <w:rsid w:val="00E24193"/>
    <w:rsid w:val="00E24220"/>
    <w:rsid w:val="00E24278"/>
    <w:rsid w:val="00E24851"/>
    <w:rsid w:val="00E24ADA"/>
    <w:rsid w:val="00E25FE5"/>
    <w:rsid w:val="00E26177"/>
    <w:rsid w:val="00E2671C"/>
    <w:rsid w:val="00E27DFD"/>
    <w:rsid w:val="00E27ED3"/>
    <w:rsid w:val="00E30109"/>
    <w:rsid w:val="00E3023A"/>
    <w:rsid w:val="00E304B2"/>
    <w:rsid w:val="00E31957"/>
    <w:rsid w:val="00E319C4"/>
    <w:rsid w:val="00E31BD9"/>
    <w:rsid w:val="00E31DC7"/>
    <w:rsid w:val="00E327A3"/>
    <w:rsid w:val="00E3299C"/>
    <w:rsid w:val="00E32B66"/>
    <w:rsid w:val="00E32F59"/>
    <w:rsid w:val="00E3302E"/>
    <w:rsid w:val="00E33486"/>
    <w:rsid w:val="00E33BDA"/>
    <w:rsid w:val="00E33E89"/>
    <w:rsid w:val="00E34398"/>
    <w:rsid w:val="00E34B0F"/>
    <w:rsid w:val="00E34D48"/>
    <w:rsid w:val="00E34F68"/>
    <w:rsid w:val="00E34FDD"/>
    <w:rsid w:val="00E35027"/>
    <w:rsid w:val="00E3547B"/>
    <w:rsid w:val="00E35A8D"/>
    <w:rsid w:val="00E35B9D"/>
    <w:rsid w:val="00E35CE3"/>
    <w:rsid w:val="00E35E2E"/>
    <w:rsid w:val="00E35F0F"/>
    <w:rsid w:val="00E35FEF"/>
    <w:rsid w:val="00E36186"/>
    <w:rsid w:val="00E36FAD"/>
    <w:rsid w:val="00E37AF0"/>
    <w:rsid w:val="00E40001"/>
    <w:rsid w:val="00E40861"/>
    <w:rsid w:val="00E414E5"/>
    <w:rsid w:val="00E41BAE"/>
    <w:rsid w:val="00E42FD6"/>
    <w:rsid w:val="00E431B2"/>
    <w:rsid w:val="00E43309"/>
    <w:rsid w:val="00E4347E"/>
    <w:rsid w:val="00E439FB"/>
    <w:rsid w:val="00E441AB"/>
    <w:rsid w:val="00E443B7"/>
    <w:rsid w:val="00E4488C"/>
    <w:rsid w:val="00E44BBC"/>
    <w:rsid w:val="00E44FF9"/>
    <w:rsid w:val="00E452FD"/>
    <w:rsid w:val="00E457C6"/>
    <w:rsid w:val="00E45B66"/>
    <w:rsid w:val="00E461B8"/>
    <w:rsid w:val="00E46601"/>
    <w:rsid w:val="00E46841"/>
    <w:rsid w:val="00E46D80"/>
    <w:rsid w:val="00E46FBF"/>
    <w:rsid w:val="00E47522"/>
    <w:rsid w:val="00E4766A"/>
    <w:rsid w:val="00E50566"/>
    <w:rsid w:val="00E51F01"/>
    <w:rsid w:val="00E52099"/>
    <w:rsid w:val="00E52137"/>
    <w:rsid w:val="00E523FF"/>
    <w:rsid w:val="00E525B0"/>
    <w:rsid w:val="00E5291F"/>
    <w:rsid w:val="00E52A33"/>
    <w:rsid w:val="00E530FD"/>
    <w:rsid w:val="00E533BA"/>
    <w:rsid w:val="00E53531"/>
    <w:rsid w:val="00E53DA7"/>
    <w:rsid w:val="00E55D5E"/>
    <w:rsid w:val="00E56237"/>
    <w:rsid w:val="00E562FF"/>
    <w:rsid w:val="00E5651E"/>
    <w:rsid w:val="00E56A81"/>
    <w:rsid w:val="00E57122"/>
    <w:rsid w:val="00E57159"/>
    <w:rsid w:val="00E574BD"/>
    <w:rsid w:val="00E57A66"/>
    <w:rsid w:val="00E60B89"/>
    <w:rsid w:val="00E61809"/>
    <w:rsid w:val="00E61A50"/>
    <w:rsid w:val="00E61D81"/>
    <w:rsid w:val="00E61E02"/>
    <w:rsid w:val="00E625A1"/>
    <w:rsid w:val="00E62D57"/>
    <w:rsid w:val="00E63038"/>
    <w:rsid w:val="00E632A5"/>
    <w:rsid w:val="00E6371D"/>
    <w:rsid w:val="00E63EF2"/>
    <w:rsid w:val="00E65944"/>
    <w:rsid w:val="00E660C4"/>
    <w:rsid w:val="00E6659F"/>
    <w:rsid w:val="00E6704C"/>
    <w:rsid w:val="00E670CD"/>
    <w:rsid w:val="00E672E8"/>
    <w:rsid w:val="00E67642"/>
    <w:rsid w:val="00E70BBE"/>
    <w:rsid w:val="00E70F21"/>
    <w:rsid w:val="00E71133"/>
    <w:rsid w:val="00E713F7"/>
    <w:rsid w:val="00E720F4"/>
    <w:rsid w:val="00E72EA2"/>
    <w:rsid w:val="00E72EC9"/>
    <w:rsid w:val="00E737E0"/>
    <w:rsid w:val="00E738BB"/>
    <w:rsid w:val="00E7395E"/>
    <w:rsid w:val="00E73B28"/>
    <w:rsid w:val="00E73CEC"/>
    <w:rsid w:val="00E7403C"/>
    <w:rsid w:val="00E746B4"/>
    <w:rsid w:val="00E74CE4"/>
    <w:rsid w:val="00E75433"/>
    <w:rsid w:val="00E75A31"/>
    <w:rsid w:val="00E761B1"/>
    <w:rsid w:val="00E76DA9"/>
    <w:rsid w:val="00E774A2"/>
    <w:rsid w:val="00E805D7"/>
    <w:rsid w:val="00E8063E"/>
    <w:rsid w:val="00E807CF"/>
    <w:rsid w:val="00E81ADB"/>
    <w:rsid w:val="00E81AFA"/>
    <w:rsid w:val="00E81ED4"/>
    <w:rsid w:val="00E8242F"/>
    <w:rsid w:val="00E826CE"/>
    <w:rsid w:val="00E827B3"/>
    <w:rsid w:val="00E82A41"/>
    <w:rsid w:val="00E82D2D"/>
    <w:rsid w:val="00E830FB"/>
    <w:rsid w:val="00E83180"/>
    <w:rsid w:val="00E8318D"/>
    <w:rsid w:val="00E83377"/>
    <w:rsid w:val="00E83F7A"/>
    <w:rsid w:val="00E84D3A"/>
    <w:rsid w:val="00E84D6C"/>
    <w:rsid w:val="00E85301"/>
    <w:rsid w:val="00E85758"/>
    <w:rsid w:val="00E859EA"/>
    <w:rsid w:val="00E85A52"/>
    <w:rsid w:val="00E85F4D"/>
    <w:rsid w:val="00E861DE"/>
    <w:rsid w:val="00E87E2A"/>
    <w:rsid w:val="00E9057D"/>
    <w:rsid w:val="00E916A0"/>
    <w:rsid w:val="00E917D0"/>
    <w:rsid w:val="00E918E2"/>
    <w:rsid w:val="00E91D66"/>
    <w:rsid w:val="00E927CB"/>
    <w:rsid w:val="00E92C71"/>
    <w:rsid w:val="00E93FAE"/>
    <w:rsid w:val="00E94801"/>
    <w:rsid w:val="00E94EA9"/>
    <w:rsid w:val="00E94F63"/>
    <w:rsid w:val="00E96279"/>
    <w:rsid w:val="00E9693A"/>
    <w:rsid w:val="00E96ACF"/>
    <w:rsid w:val="00EA0B9B"/>
    <w:rsid w:val="00EA2883"/>
    <w:rsid w:val="00EA2E44"/>
    <w:rsid w:val="00EA2F50"/>
    <w:rsid w:val="00EA3236"/>
    <w:rsid w:val="00EA3B4E"/>
    <w:rsid w:val="00EA3F66"/>
    <w:rsid w:val="00EA41AB"/>
    <w:rsid w:val="00EA4714"/>
    <w:rsid w:val="00EA4AC0"/>
    <w:rsid w:val="00EA4DA6"/>
    <w:rsid w:val="00EA5452"/>
    <w:rsid w:val="00EA586D"/>
    <w:rsid w:val="00EA58B1"/>
    <w:rsid w:val="00EA7266"/>
    <w:rsid w:val="00EA7353"/>
    <w:rsid w:val="00EB0355"/>
    <w:rsid w:val="00EB0623"/>
    <w:rsid w:val="00EB126C"/>
    <w:rsid w:val="00EB1609"/>
    <w:rsid w:val="00EB1756"/>
    <w:rsid w:val="00EB1D3A"/>
    <w:rsid w:val="00EB2367"/>
    <w:rsid w:val="00EB2B8D"/>
    <w:rsid w:val="00EB2CFA"/>
    <w:rsid w:val="00EB2F73"/>
    <w:rsid w:val="00EB3132"/>
    <w:rsid w:val="00EB3B83"/>
    <w:rsid w:val="00EB3C0E"/>
    <w:rsid w:val="00EB3E67"/>
    <w:rsid w:val="00EB4001"/>
    <w:rsid w:val="00EB476D"/>
    <w:rsid w:val="00EB4770"/>
    <w:rsid w:val="00EB49DC"/>
    <w:rsid w:val="00EB54BE"/>
    <w:rsid w:val="00EB55AD"/>
    <w:rsid w:val="00EB5698"/>
    <w:rsid w:val="00EB5BCB"/>
    <w:rsid w:val="00EB6030"/>
    <w:rsid w:val="00EB61F1"/>
    <w:rsid w:val="00EB6801"/>
    <w:rsid w:val="00EB6B23"/>
    <w:rsid w:val="00EB7BF3"/>
    <w:rsid w:val="00EC0991"/>
    <w:rsid w:val="00EC0C02"/>
    <w:rsid w:val="00EC0E7E"/>
    <w:rsid w:val="00EC0F6B"/>
    <w:rsid w:val="00EC112E"/>
    <w:rsid w:val="00EC1494"/>
    <w:rsid w:val="00EC14CB"/>
    <w:rsid w:val="00EC20A0"/>
    <w:rsid w:val="00EC2588"/>
    <w:rsid w:val="00EC2CBE"/>
    <w:rsid w:val="00EC2F71"/>
    <w:rsid w:val="00EC3143"/>
    <w:rsid w:val="00EC3E68"/>
    <w:rsid w:val="00EC3F5C"/>
    <w:rsid w:val="00EC46C6"/>
    <w:rsid w:val="00EC478D"/>
    <w:rsid w:val="00EC4C14"/>
    <w:rsid w:val="00EC4ED3"/>
    <w:rsid w:val="00EC50BE"/>
    <w:rsid w:val="00EC5132"/>
    <w:rsid w:val="00EC53C6"/>
    <w:rsid w:val="00EC5C27"/>
    <w:rsid w:val="00EC5D33"/>
    <w:rsid w:val="00EC71F8"/>
    <w:rsid w:val="00ED018E"/>
    <w:rsid w:val="00ED0659"/>
    <w:rsid w:val="00ED0CCE"/>
    <w:rsid w:val="00ED1336"/>
    <w:rsid w:val="00ED19AF"/>
    <w:rsid w:val="00ED27A9"/>
    <w:rsid w:val="00ED2869"/>
    <w:rsid w:val="00ED3756"/>
    <w:rsid w:val="00ED3E0B"/>
    <w:rsid w:val="00ED5159"/>
    <w:rsid w:val="00ED5788"/>
    <w:rsid w:val="00ED5883"/>
    <w:rsid w:val="00ED5948"/>
    <w:rsid w:val="00ED619D"/>
    <w:rsid w:val="00ED715C"/>
    <w:rsid w:val="00ED7474"/>
    <w:rsid w:val="00ED761C"/>
    <w:rsid w:val="00EE05EC"/>
    <w:rsid w:val="00EE1479"/>
    <w:rsid w:val="00EE18BA"/>
    <w:rsid w:val="00EE22EC"/>
    <w:rsid w:val="00EE38DD"/>
    <w:rsid w:val="00EE3A21"/>
    <w:rsid w:val="00EE4557"/>
    <w:rsid w:val="00EE5006"/>
    <w:rsid w:val="00EE52A0"/>
    <w:rsid w:val="00EE5365"/>
    <w:rsid w:val="00EE588C"/>
    <w:rsid w:val="00EE595F"/>
    <w:rsid w:val="00EE5B6D"/>
    <w:rsid w:val="00EE6491"/>
    <w:rsid w:val="00EE6733"/>
    <w:rsid w:val="00EE68ED"/>
    <w:rsid w:val="00EE7217"/>
    <w:rsid w:val="00EE7671"/>
    <w:rsid w:val="00EE7C50"/>
    <w:rsid w:val="00EE7F41"/>
    <w:rsid w:val="00EF0435"/>
    <w:rsid w:val="00EF05C5"/>
    <w:rsid w:val="00EF0A45"/>
    <w:rsid w:val="00EF0EBE"/>
    <w:rsid w:val="00EF112B"/>
    <w:rsid w:val="00EF16D3"/>
    <w:rsid w:val="00EF196B"/>
    <w:rsid w:val="00EF2D95"/>
    <w:rsid w:val="00EF2D9C"/>
    <w:rsid w:val="00EF2FE1"/>
    <w:rsid w:val="00EF37B5"/>
    <w:rsid w:val="00EF434C"/>
    <w:rsid w:val="00EF5051"/>
    <w:rsid w:val="00EF5420"/>
    <w:rsid w:val="00EF5D80"/>
    <w:rsid w:val="00EF64E6"/>
    <w:rsid w:val="00EF6DC8"/>
    <w:rsid w:val="00EF7254"/>
    <w:rsid w:val="00EF76D4"/>
    <w:rsid w:val="00EF7E83"/>
    <w:rsid w:val="00F00D7B"/>
    <w:rsid w:val="00F01DEF"/>
    <w:rsid w:val="00F021F5"/>
    <w:rsid w:val="00F02525"/>
    <w:rsid w:val="00F025B0"/>
    <w:rsid w:val="00F02B81"/>
    <w:rsid w:val="00F02F91"/>
    <w:rsid w:val="00F0366F"/>
    <w:rsid w:val="00F036C2"/>
    <w:rsid w:val="00F037E7"/>
    <w:rsid w:val="00F03B91"/>
    <w:rsid w:val="00F03E7E"/>
    <w:rsid w:val="00F03F22"/>
    <w:rsid w:val="00F042E3"/>
    <w:rsid w:val="00F04780"/>
    <w:rsid w:val="00F04E31"/>
    <w:rsid w:val="00F076F0"/>
    <w:rsid w:val="00F10889"/>
    <w:rsid w:val="00F1091E"/>
    <w:rsid w:val="00F1108F"/>
    <w:rsid w:val="00F11572"/>
    <w:rsid w:val="00F121B6"/>
    <w:rsid w:val="00F13A9F"/>
    <w:rsid w:val="00F13DB7"/>
    <w:rsid w:val="00F143AA"/>
    <w:rsid w:val="00F14EA8"/>
    <w:rsid w:val="00F158C7"/>
    <w:rsid w:val="00F1598A"/>
    <w:rsid w:val="00F16F37"/>
    <w:rsid w:val="00F16FF4"/>
    <w:rsid w:val="00F1708E"/>
    <w:rsid w:val="00F1724D"/>
    <w:rsid w:val="00F1753B"/>
    <w:rsid w:val="00F17663"/>
    <w:rsid w:val="00F177BB"/>
    <w:rsid w:val="00F178F6"/>
    <w:rsid w:val="00F17A3A"/>
    <w:rsid w:val="00F2039B"/>
    <w:rsid w:val="00F20725"/>
    <w:rsid w:val="00F209F8"/>
    <w:rsid w:val="00F20BC0"/>
    <w:rsid w:val="00F2101A"/>
    <w:rsid w:val="00F21442"/>
    <w:rsid w:val="00F217CE"/>
    <w:rsid w:val="00F22695"/>
    <w:rsid w:val="00F228D1"/>
    <w:rsid w:val="00F22BE1"/>
    <w:rsid w:val="00F22C8A"/>
    <w:rsid w:val="00F22DE7"/>
    <w:rsid w:val="00F22FDB"/>
    <w:rsid w:val="00F236B1"/>
    <w:rsid w:val="00F23A04"/>
    <w:rsid w:val="00F23C88"/>
    <w:rsid w:val="00F23DF9"/>
    <w:rsid w:val="00F24099"/>
    <w:rsid w:val="00F240A4"/>
    <w:rsid w:val="00F2442D"/>
    <w:rsid w:val="00F247DE"/>
    <w:rsid w:val="00F24962"/>
    <w:rsid w:val="00F2518F"/>
    <w:rsid w:val="00F2527A"/>
    <w:rsid w:val="00F265BB"/>
    <w:rsid w:val="00F275EC"/>
    <w:rsid w:val="00F277DA"/>
    <w:rsid w:val="00F302E2"/>
    <w:rsid w:val="00F30DE6"/>
    <w:rsid w:val="00F314FC"/>
    <w:rsid w:val="00F3231D"/>
    <w:rsid w:val="00F32710"/>
    <w:rsid w:val="00F327D9"/>
    <w:rsid w:val="00F32D39"/>
    <w:rsid w:val="00F32E2D"/>
    <w:rsid w:val="00F33054"/>
    <w:rsid w:val="00F33D6F"/>
    <w:rsid w:val="00F33E62"/>
    <w:rsid w:val="00F33EA3"/>
    <w:rsid w:val="00F344E4"/>
    <w:rsid w:val="00F34A2B"/>
    <w:rsid w:val="00F34D74"/>
    <w:rsid w:val="00F34D8D"/>
    <w:rsid w:val="00F34E68"/>
    <w:rsid w:val="00F34ED7"/>
    <w:rsid w:val="00F367E0"/>
    <w:rsid w:val="00F368AD"/>
    <w:rsid w:val="00F36A13"/>
    <w:rsid w:val="00F36AB4"/>
    <w:rsid w:val="00F36D6F"/>
    <w:rsid w:val="00F37F9A"/>
    <w:rsid w:val="00F40437"/>
    <w:rsid w:val="00F40BD5"/>
    <w:rsid w:val="00F41038"/>
    <w:rsid w:val="00F4153C"/>
    <w:rsid w:val="00F41541"/>
    <w:rsid w:val="00F43965"/>
    <w:rsid w:val="00F439B0"/>
    <w:rsid w:val="00F44035"/>
    <w:rsid w:val="00F44106"/>
    <w:rsid w:val="00F44542"/>
    <w:rsid w:val="00F445D2"/>
    <w:rsid w:val="00F445E6"/>
    <w:rsid w:val="00F4468F"/>
    <w:rsid w:val="00F44B46"/>
    <w:rsid w:val="00F45CA8"/>
    <w:rsid w:val="00F4637B"/>
    <w:rsid w:val="00F475EA"/>
    <w:rsid w:val="00F506FF"/>
    <w:rsid w:val="00F50746"/>
    <w:rsid w:val="00F515A8"/>
    <w:rsid w:val="00F5195F"/>
    <w:rsid w:val="00F52D26"/>
    <w:rsid w:val="00F53B53"/>
    <w:rsid w:val="00F53FA5"/>
    <w:rsid w:val="00F548A4"/>
    <w:rsid w:val="00F5521B"/>
    <w:rsid w:val="00F5527D"/>
    <w:rsid w:val="00F55BAB"/>
    <w:rsid w:val="00F5622D"/>
    <w:rsid w:val="00F5635B"/>
    <w:rsid w:val="00F57384"/>
    <w:rsid w:val="00F61C61"/>
    <w:rsid w:val="00F61CED"/>
    <w:rsid w:val="00F62706"/>
    <w:rsid w:val="00F62902"/>
    <w:rsid w:val="00F62F5D"/>
    <w:rsid w:val="00F63803"/>
    <w:rsid w:val="00F63D6C"/>
    <w:rsid w:val="00F645DE"/>
    <w:rsid w:val="00F64843"/>
    <w:rsid w:val="00F64DC8"/>
    <w:rsid w:val="00F65089"/>
    <w:rsid w:val="00F651D8"/>
    <w:rsid w:val="00F651F3"/>
    <w:rsid w:val="00F65B53"/>
    <w:rsid w:val="00F65D79"/>
    <w:rsid w:val="00F65FB7"/>
    <w:rsid w:val="00F664BD"/>
    <w:rsid w:val="00F66CB6"/>
    <w:rsid w:val="00F67291"/>
    <w:rsid w:val="00F672D0"/>
    <w:rsid w:val="00F678BB"/>
    <w:rsid w:val="00F67B58"/>
    <w:rsid w:val="00F70262"/>
    <w:rsid w:val="00F704C7"/>
    <w:rsid w:val="00F70EEC"/>
    <w:rsid w:val="00F7128C"/>
    <w:rsid w:val="00F71463"/>
    <w:rsid w:val="00F715C8"/>
    <w:rsid w:val="00F716B3"/>
    <w:rsid w:val="00F71E3D"/>
    <w:rsid w:val="00F72361"/>
    <w:rsid w:val="00F7261E"/>
    <w:rsid w:val="00F726BB"/>
    <w:rsid w:val="00F72825"/>
    <w:rsid w:val="00F73A9C"/>
    <w:rsid w:val="00F73F23"/>
    <w:rsid w:val="00F747B4"/>
    <w:rsid w:val="00F74BC9"/>
    <w:rsid w:val="00F74CE5"/>
    <w:rsid w:val="00F754E6"/>
    <w:rsid w:val="00F7646D"/>
    <w:rsid w:val="00F76A2F"/>
    <w:rsid w:val="00F76CA7"/>
    <w:rsid w:val="00F771D7"/>
    <w:rsid w:val="00F77424"/>
    <w:rsid w:val="00F777FA"/>
    <w:rsid w:val="00F77D97"/>
    <w:rsid w:val="00F80081"/>
    <w:rsid w:val="00F819B5"/>
    <w:rsid w:val="00F82B53"/>
    <w:rsid w:val="00F82BDD"/>
    <w:rsid w:val="00F833F6"/>
    <w:rsid w:val="00F83C6D"/>
    <w:rsid w:val="00F846E9"/>
    <w:rsid w:val="00F84FEA"/>
    <w:rsid w:val="00F85152"/>
    <w:rsid w:val="00F854EF"/>
    <w:rsid w:val="00F854FA"/>
    <w:rsid w:val="00F856CA"/>
    <w:rsid w:val="00F861C5"/>
    <w:rsid w:val="00F862D8"/>
    <w:rsid w:val="00F86642"/>
    <w:rsid w:val="00F86D38"/>
    <w:rsid w:val="00F87AA8"/>
    <w:rsid w:val="00F9096D"/>
    <w:rsid w:val="00F909DD"/>
    <w:rsid w:val="00F90BED"/>
    <w:rsid w:val="00F90E76"/>
    <w:rsid w:val="00F91774"/>
    <w:rsid w:val="00F91AD1"/>
    <w:rsid w:val="00F92237"/>
    <w:rsid w:val="00F9249B"/>
    <w:rsid w:val="00F92B4B"/>
    <w:rsid w:val="00F92F46"/>
    <w:rsid w:val="00F930E1"/>
    <w:rsid w:val="00F93584"/>
    <w:rsid w:val="00F945BB"/>
    <w:rsid w:val="00F9468E"/>
    <w:rsid w:val="00F95029"/>
    <w:rsid w:val="00F95423"/>
    <w:rsid w:val="00F95EC7"/>
    <w:rsid w:val="00F96240"/>
    <w:rsid w:val="00F96660"/>
    <w:rsid w:val="00F967FB"/>
    <w:rsid w:val="00F97898"/>
    <w:rsid w:val="00F97BE5"/>
    <w:rsid w:val="00FA038A"/>
    <w:rsid w:val="00FA106D"/>
    <w:rsid w:val="00FA1A80"/>
    <w:rsid w:val="00FA1FAA"/>
    <w:rsid w:val="00FA231F"/>
    <w:rsid w:val="00FA287D"/>
    <w:rsid w:val="00FA2D49"/>
    <w:rsid w:val="00FA31F2"/>
    <w:rsid w:val="00FA36CD"/>
    <w:rsid w:val="00FA41B7"/>
    <w:rsid w:val="00FA4934"/>
    <w:rsid w:val="00FA4D3C"/>
    <w:rsid w:val="00FA5E01"/>
    <w:rsid w:val="00FA61C0"/>
    <w:rsid w:val="00FA6838"/>
    <w:rsid w:val="00FA68B8"/>
    <w:rsid w:val="00FA7860"/>
    <w:rsid w:val="00FA78D9"/>
    <w:rsid w:val="00FA7BC2"/>
    <w:rsid w:val="00FB0305"/>
    <w:rsid w:val="00FB13BE"/>
    <w:rsid w:val="00FB1AED"/>
    <w:rsid w:val="00FB200D"/>
    <w:rsid w:val="00FB23D6"/>
    <w:rsid w:val="00FB2731"/>
    <w:rsid w:val="00FB2901"/>
    <w:rsid w:val="00FB3382"/>
    <w:rsid w:val="00FB39F4"/>
    <w:rsid w:val="00FB3C75"/>
    <w:rsid w:val="00FB3E80"/>
    <w:rsid w:val="00FB3F91"/>
    <w:rsid w:val="00FB42CD"/>
    <w:rsid w:val="00FB4519"/>
    <w:rsid w:val="00FB4CC6"/>
    <w:rsid w:val="00FB50B1"/>
    <w:rsid w:val="00FB5279"/>
    <w:rsid w:val="00FB5598"/>
    <w:rsid w:val="00FB616F"/>
    <w:rsid w:val="00FB63DD"/>
    <w:rsid w:val="00FB6F3D"/>
    <w:rsid w:val="00FB6F73"/>
    <w:rsid w:val="00FB7116"/>
    <w:rsid w:val="00FB724C"/>
    <w:rsid w:val="00FB747D"/>
    <w:rsid w:val="00FB799C"/>
    <w:rsid w:val="00FB7BA6"/>
    <w:rsid w:val="00FB7BD0"/>
    <w:rsid w:val="00FC0EB0"/>
    <w:rsid w:val="00FC12E1"/>
    <w:rsid w:val="00FC29A1"/>
    <w:rsid w:val="00FC2A34"/>
    <w:rsid w:val="00FC2D75"/>
    <w:rsid w:val="00FC3482"/>
    <w:rsid w:val="00FC39C2"/>
    <w:rsid w:val="00FC4D3A"/>
    <w:rsid w:val="00FC502B"/>
    <w:rsid w:val="00FC56C5"/>
    <w:rsid w:val="00FC5749"/>
    <w:rsid w:val="00FC6544"/>
    <w:rsid w:val="00FC6832"/>
    <w:rsid w:val="00FC686D"/>
    <w:rsid w:val="00FC7A5E"/>
    <w:rsid w:val="00FC7A64"/>
    <w:rsid w:val="00FC7E54"/>
    <w:rsid w:val="00FD0282"/>
    <w:rsid w:val="00FD02F3"/>
    <w:rsid w:val="00FD0766"/>
    <w:rsid w:val="00FD10C0"/>
    <w:rsid w:val="00FD16DE"/>
    <w:rsid w:val="00FD17B9"/>
    <w:rsid w:val="00FD19FB"/>
    <w:rsid w:val="00FD1F0C"/>
    <w:rsid w:val="00FD2763"/>
    <w:rsid w:val="00FD2C27"/>
    <w:rsid w:val="00FD2F46"/>
    <w:rsid w:val="00FD314F"/>
    <w:rsid w:val="00FD31EF"/>
    <w:rsid w:val="00FD3C27"/>
    <w:rsid w:val="00FD4B1F"/>
    <w:rsid w:val="00FD4E57"/>
    <w:rsid w:val="00FD4E6D"/>
    <w:rsid w:val="00FD5317"/>
    <w:rsid w:val="00FD5868"/>
    <w:rsid w:val="00FD602A"/>
    <w:rsid w:val="00FD65F6"/>
    <w:rsid w:val="00FD7115"/>
    <w:rsid w:val="00FD745B"/>
    <w:rsid w:val="00FE036A"/>
    <w:rsid w:val="00FE0655"/>
    <w:rsid w:val="00FE0FF0"/>
    <w:rsid w:val="00FE1825"/>
    <w:rsid w:val="00FE26EA"/>
    <w:rsid w:val="00FE28E5"/>
    <w:rsid w:val="00FE2943"/>
    <w:rsid w:val="00FE2EB0"/>
    <w:rsid w:val="00FE3005"/>
    <w:rsid w:val="00FE30DB"/>
    <w:rsid w:val="00FE34C3"/>
    <w:rsid w:val="00FE3E35"/>
    <w:rsid w:val="00FE3F64"/>
    <w:rsid w:val="00FE4DF3"/>
    <w:rsid w:val="00FE635C"/>
    <w:rsid w:val="00FE656E"/>
    <w:rsid w:val="00FE6DBB"/>
    <w:rsid w:val="00FE6E56"/>
    <w:rsid w:val="00FE7216"/>
    <w:rsid w:val="00FE7F08"/>
    <w:rsid w:val="00FE7F1E"/>
    <w:rsid w:val="00FF0033"/>
    <w:rsid w:val="00FF04AC"/>
    <w:rsid w:val="00FF05CE"/>
    <w:rsid w:val="00FF09DC"/>
    <w:rsid w:val="00FF1E8C"/>
    <w:rsid w:val="00FF2677"/>
    <w:rsid w:val="00FF283A"/>
    <w:rsid w:val="00FF2CB3"/>
    <w:rsid w:val="00FF35CD"/>
    <w:rsid w:val="00FF36D4"/>
    <w:rsid w:val="00FF3C9C"/>
    <w:rsid w:val="00FF4E19"/>
    <w:rsid w:val="00FF562A"/>
    <w:rsid w:val="00FF6B7F"/>
    <w:rsid w:val="00FF74AD"/>
    <w:rsid w:val="00FF7EE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2894B3"/>
  <w15:docId w15:val="{486EEB68-0594-49FC-B7C4-FE61F775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563"/>
    <w:pPr>
      <w:spacing w:after="0" w:line="240" w:lineRule="auto"/>
    </w:pPr>
  </w:style>
  <w:style w:type="paragraph" w:styleId="Heading1">
    <w:name w:val="heading 1"/>
    <w:basedOn w:val="Normal"/>
    <w:next w:val="Normal"/>
    <w:link w:val="Heading1Char"/>
    <w:uiPriority w:val="9"/>
    <w:qFormat/>
    <w:rsid w:val="005F2D63"/>
    <w:pPr>
      <w:keepNext/>
      <w:keepLines/>
      <w:spacing w:before="120" w:after="120"/>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link w:val="Heading2Char"/>
    <w:uiPriority w:val="9"/>
    <w:qFormat/>
    <w:rsid w:val="00FF4E19"/>
    <w:pPr>
      <w:spacing w:before="120" w:after="120"/>
      <w:outlineLvl w:val="1"/>
    </w:pPr>
    <w:rPr>
      <w:rFonts w:asciiTheme="majorHAnsi" w:eastAsia="Times New Roman" w:hAnsiTheme="majorHAnsi" w:cs="Times New Roman"/>
      <w:bCs/>
      <w:color w:val="2E74B5"/>
      <w:sz w:val="28"/>
      <w:szCs w:val="36"/>
      <w:lang w:eastAsia="en-AU"/>
    </w:rPr>
  </w:style>
  <w:style w:type="paragraph" w:styleId="Heading3">
    <w:name w:val="heading 3"/>
    <w:basedOn w:val="Normal"/>
    <w:next w:val="Normal"/>
    <w:link w:val="Heading3Char"/>
    <w:uiPriority w:val="9"/>
    <w:unhideWhenUsed/>
    <w:qFormat/>
    <w:rsid w:val="00726A82"/>
    <w:pPr>
      <w:keepNext/>
      <w:keepLines/>
      <w:spacing w:before="40" w:after="120"/>
      <w:outlineLvl w:val="2"/>
    </w:pPr>
    <w:rPr>
      <w:rFonts w:asciiTheme="majorHAnsi" w:eastAsiaTheme="majorEastAsia" w:hAnsiTheme="majorHAnsi" w:cstheme="majorBidi"/>
      <w:b/>
      <w:color w:val="2E74B5"/>
      <w:sz w:val="24"/>
      <w:szCs w:val="24"/>
    </w:rPr>
  </w:style>
  <w:style w:type="paragraph" w:styleId="Heading4">
    <w:name w:val="heading 4"/>
    <w:basedOn w:val="Normal"/>
    <w:next w:val="Normal"/>
    <w:link w:val="Heading4Char"/>
    <w:uiPriority w:val="9"/>
    <w:unhideWhenUsed/>
    <w:qFormat/>
    <w:rsid w:val="00DE35ED"/>
    <w:pPr>
      <w:keepNext/>
      <w:keepLines/>
      <w:spacing w:before="40" w:after="120"/>
      <w:outlineLvl w:val="3"/>
    </w:pPr>
    <w:rPr>
      <w:rFonts w:asciiTheme="majorHAnsi" w:eastAsiaTheme="majorEastAsia" w:hAnsiTheme="majorHAnsi" w:cstheme="majorBidi"/>
      <w:iCs/>
      <w:color w:val="2E74B5" w:themeColor="accent1" w:themeShade="BF"/>
    </w:rPr>
  </w:style>
  <w:style w:type="paragraph" w:styleId="Heading5">
    <w:name w:val="heading 5"/>
    <w:basedOn w:val="Normal"/>
    <w:next w:val="Normal"/>
    <w:link w:val="Heading5Char"/>
    <w:uiPriority w:val="9"/>
    <w:unhideWhenUsed/>
    <w:qFormat/>
    <w:rsid w:val="0034015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34015B"/>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34015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F7C4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F7C4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4E19"/>
    <w:rPr>
      <w:rFonts w:asciiTheme="majorHAnsi" w:eastAsia="Times New Roman" w:hAnsiTheme="majorHAnsi" w:cs="Times New Roman"/>
      <w:bCs/>
      <w:color w:val="2E74B5"/>
      <w:sz w:val="28"/>
      <w:szCs w:val="36"/>
      <w:lang w:eastAsia="en-AU"/>
    </w:rPr>
  </w:style>
  <w:style w:type="paragraph" w:styleId="ListParagraph">
    <w:name w:val="List Paragraph"/>
    <w:basedOn w:val="Normal"/>
    <w:uiPriority w:val="34"/>
    <w:qFormat/>
    <w:rsid w:val="00C9236D"/>
    <w:pPr>
      <w:ind w:left="720"/>
      <w:contextualSpacing/>
    </w:pPr>
  </w:style>
  <w:style w:type="paragraph" w:styleId="BalloonText">
    <w:name w:val="Balloon Text"/>
    <w:basedOn w:val="Normal"/>
    <w:link w:val="BalloonTextChar"/>
    <w:uiPriority w:val="99"/>
    <w:semiHidden/>
    <w:unhideWhenUsed/>
    <w:rsid w:val="00C923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36D"/>
    <w:rPr>
      <w:rFonts w:ascii="Segoe UI" w:hAnsi="Segoe UI" w:cs="Segoe UI"/>
      <w:sz w:val="18"/>
      <w:szCs w:val="18"/>
    </w:rPr>
  </w:style>
  <w:style w:type="character" w:styleId="CommentReference">
    <w:name w:val="annotation reference"/>
    <w:basedOn w:val="DefaultParagraphFont"/>
    <w:uiPriority w:val="99"/>
    <w:semiHidden/>
    <w:unhideWhenUsed/>
    <w:rsid w:val="00C9236D"/>
    <w:rPr>
      <w:sz w:val="16"/>
      <w:szCs w:val="16"/>
    </w:rPr>
  </w:style>
  <w:style w:type="paragraph" w:styleId="CommentText">
    <w:name w:val="annotation text"/>
    <w:basedOn w:val="Normal"/>
    <w:link w:val="CommentTextChar"/>
    <w:uiPriority w:val="99"/>
    <w:unhideWhenUsed/>
    <w:rsid w:val="00C9236D"/>
    <w:rPr>
      <w:sz w:val="20"/>
      <w:szCs w:val="20"/>
    </w:rPr>
  </w:style>
  <w:style w:type="character" w:customStyle="1" w:styleId="CommentTextChar">
    <w:name w:val="Comment Text Char"/>
    <w:basedOn w:val="DefaultParagraphFont"/>
    <w:link w:val="CommentText"/>
    <w:uiPriority w:val="99"/>
    <w:rsid w:val="00C9236D"/>
    <w:rPr>
      <w:sz w:val="20"/>
      <w:szCs w:val="20"/>
    </w:rPr>
  </w:style>
  <w:style w:type="paragraph" w:styleId="CommentSubject">
    <w:name w:val="annotation subject"/>
    <w:basedOn w:val="CommentText"/>
    <w:next w:val="CommentText"/>
    <w:link w:val="CommentSubjectChar"/>
    <w:uiPriority w:val="99"/>
    <w:semiHidden/>
    <w:unhideWhenUsed/>
    <w:rsid w:val="00C9236D"/>
    <w:rPr>
      <w:b/>
      <w:bCs/>
    </w:rPr>
  </w:style>
  <w:style w:type="character" w:customStyle="1" w:styleId="CommentSubjectChar">
    <w:name w:val="Comment Subject Char"/>
    <w:basedOn w:val="CommentTextChar"/>
    <w:link w:val="CommentSubject"/>
    <w:uiPriority w:val="99"/>
    <w:semiHidden/>
    <w:rsid w:val="00C9236D"/>
    <w:rPr>
      <w:b/>
      <w:bCs/>
      <w:sz w:val="20"/>
      <w:szCs w:val="20"/>
    </w:rPr>
  </w:style>
  <w:style w:type="paragraph" w:styleId="Revision">
    <w:name w:val="Revision"/>
    <w:hidden/>
    <w:uiPriority w:val="99"/>
    <w:semiHidden/>
    <w:rsid w:val="00C9236D"/>
    <w:pPr>
      <w:spacing w:after="0" w:line="240" w:lineRule="auto"/>
    </w:pPr>
  </w:style>
  <w:style w:type="paragraph" w:styleId="Header">
    <w:name w:val="header"/>
    <w:basedOn w:val="Normal"/>
    <w:link w:val="HeaderChar"/>
    <w:uiPriority w:val="99"/>
    <w:unhideWhenUsed/>
    <w:rsid w:val="00C9236D"/>
    <w:pPr>
      <w:tabs>
        <w:tab w:val="center" w:pos="4513"/>
        <w:tab w:val="right" w:pos="9026"/>
      </w:tabs>
    </w:pPr>
  </w:style>
  <w:style w:type="character" w:customStyle="1" w:styleId="HeaderChar">
    <w:name w:val="Header Char"/>
    <w:basedOn w:val="DefaultParagraphFont"/>
    <w:link w:val="Header"/>
    <w:uiPriority w:val="99"/>
    <w:rsid w:val="00C9236D"/>
  </w:style>
  <w:style w:type="paragraph" w:styleId="Footer">
    <w:name w:val="footer"/>
    <w:basedOn w:val="Normal"/>
    <w:link w:val="FooterChar"/>
    <w:uiPriority w:val="99"/>
    <w:unhideWhenUsed/>
    <w:rsid w:val="00C9236D"/>
    <w:pPr>
      <w:tabs>
        <w:tab w:val="center" w:pos="4513"/>
        <w:tab w:val="right" w:pos="9026"/>
      </w:tabs>
    </w:pPr>
  </w:style>
  <w:style w:type="character" w:customStyle="1" w:styleId="FooterChar">
    <w:name w:val="Footer Char"/>
    <w:basedOn w:val="DefaultParagraphFont"/>
    <w:link w:val="Footer"/>
    <w:uiPriority w:val="99"/>
    <w:rsid w:val="00C9236D"/>
  </w:style>
  <w:style w:type="character" w:styleId="Hyperlink">
    <w:name w:val="Hyperlink"/>
    <w:basedOn w:val="DefaultParagraphFont"/>
    <w:uiPriority w:val="99"/>
    <w:unhideWhenUsed/>
    <w:rsid w:val="00C9236D"/>
    <w:rPr>
      <w:color w:val="0563C1" w:themeColor="hyperlink"/>
      <w:u w:val="single"/>
    </w:rPr>
  </w:style>
  <w:style w:type="table" w:styleId="TableGrid">
    <w:name w:val="Table Grid"/>
    <w:basedOn w:val="TableNormal"/>
    <w:uiPriority w:val="39"/>
    <w:rsid w:val="00C92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9236D"/>
  </w:style>
  <w:style w:type="character" w:styleId="Emphasis">
    <w:name w:val="Emphasis"/>
    <w:basedOn w:val="DefaultParagraphFont"/>
    <w:uiPriority w:val="20"/>
    <w:qFormat/>
    <w:rsid w:val="00C9236D"/>
    <w:rPr>
      <w:i/>
      <w:iCs/>
    </w:rPr>
  </w:style>
  <w:style w:type="paragraph" w:customStyle="1" w:styleId="Default">
    <w:name w:val="Default"/>
    <w:rsid w:val="00C9236D"/>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C9236D"/>
    <w:rPr>
      <w:sz w:val="20"/>
      <w:szCs w:val="20"/>
    </w:rPr>
  </w:style>
  <w:style w:type="character" w:customStyle="1" w:styleId="FootnoteTextChar">
    <w:name w:val="Footnote Text Char"/>
    <w:basedOn w:val="DefaultParagraphFont"/>
    <w:link w:val="FootnoteText"/>
    <w:uiPriority w:val="99"/>
    <w:semiHidden/>
    <w:rsid w:val="00C9236D"/>
    <w:rPr>
      <w:sz w:val="20"/>
      <w:szCs w:val="20"/>
    </w:rPr>
  </w:style>
  <w:style w:type="character" w:styleId="FootnoteReference">
    <w:name w:val="footnote reference"/>
    <w:basedOn w:val="DefaultParagraphFont"/>
    <w:uiPriority w:val="99"/>
    <w:semiHidden/>
    <w:unhideWhenUsed/>
    <w:rsid w:val="00C9236D"/>
    <w:rPr>
      <w:vertAlign w:val="superscript"/>
    </w:rPr>
  </w:style>
  <w:style w:type="paragraph" w:styleId="NoSpacing">
    <w:name w:val="No Spacing"/>
    <w:uiPriority w:val="1"/>
    <w:qFormat/>
    <w:rsid w:val="00D96CC8"/>
    <w:pPr>
      <w:spacing w:after="0" w:line="240" w:lineRule="auto"/>
    </w:pPr>
  </w:style>
  <w:style w:type="paragraph" w:styleId="NormalWeb">
    <w:name w:val="Normal (Web)"/>
    <w:basedOn w:val="Normal"/>
    <w:uiPriority w:val="99"/>
    <w:unhideWhenUsed/>
    <w:rsid w:val="00BA7E8B"/>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5F2D63"/>
    <w:rPr>
      <w:rFonts w:asciiTheme="majorHAnsi" w:eastAsiaTheme="majorEastAsia" w:hAnsiTheme="majorHAnsi" w:cstheme="majorBidi"/>
      <w:b/>
      <w:color w:val="2E74B5" w:themeColor="accent1" w:themeShade="BF"/>
      <w:sz w:val="32"/>
      <w:szCs w:val="32"/>
    </w:rPr>
  </w:style>
  <w:style w:type="table" w:customStyle="1" w:styleId="GridTable1Light1">
    <w:name w:val="Grid Table 1 Light1"/>
    <w:basedOn w:val="TableNormal"/>
    <w:uiPriority w:val="46"/>
    <w:rsid w:val="00A816A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926F10"/>
    <w:rPr>
      <w:color w:val="954F72" w:themeColor="followedHyperlink"/>
      <w:u w:val="single"/>
    </w:rPr>
  </w:style>
  <w:style w:type="character" w:customStyle="1" w:styleId="Heading3Char">
    <w:name w:val="Heading 3 Char"/>
    <w:basedOn w:val="DefaultParagraphFont"/>
    <w:link w:val="Heading3"/>
    <w:uiPriority w:val="9"/>
    <w:rsid w:val="00726A82"/>
    <w:rPr>
      <w:rFonts w:asciiTheme="majorHAnsi" w:eastAsiaTheme="majorEastAsia" w:hAnsiTheme="majorHAnsi" w:cstheme="majorBidi"/>
      <w:b/>
      <w:color w:val="2E74B5"/>
      <w:sz w:val="24"/>
      <w:szCs w:val="24"/>
    </w:rPr>
  </w:style>
  <w:style w:type="character" w:styleId="Strong">
    <w:name w:val="Strong"/>
    <w:basedOn w:val="DefaultParagraphFont"/>
    <w:uiPriority w:val="22"/>
    <w:qFormat/>
    <w:rsid w:val="000F5962"/>
    <w:rPr>
      <w:b/>
      <w:bCs/>
    </w:rPr>
  </w:style>
  <w:style w:type="character" w:styleId="UnresolvedMention">
    <w:name w:val="Unresolved Mention"/>
    <w:basedOn w:val="DefaultParagraphFont"/>
    <w:uiPriority w:val="99"/>
    <w:semiHidden/>
    <w:unhideWhenUsed/>
    <w:rsid w:val="00196CA9"/>
    <w:rPr>
      <w:color w:val="605E5C"/>
      <w:shd w:val="clear" w:color="auto" w:fill="E1DFDD"/>
    </w:rPr>
  </w:style>
  <w:style w:type="character" w:customStyle="1" w:styleId="Heading4Char">
    <w:name w:val="Heading 4 Char"/>
    <w:basedOn w:val="DefaultParagraphFont"/>
    <w:link w:val="Heading4"/>
    <w:uiPriority w:val="9"/>
    <w:rsid w:val="00DE35ED"/>
    <w:rPr>
      <w:rFonts w:asciiTheme="majorHAnsi" w:eastAsiaTheme="majorEastAsia" w:hAnsiTheme="majorHAnsi" w:cstheme="majorBidi"/>
      <w:iCs/>
      <w:color w:val="2E74B5" w:themeColor="accent1" w:themeShade="BF"/>
    </w:rPr>
  </w:style>
  <w:style w:type="character" w:customStyle="1" w:styleId="Heading5Char">
    <w:name w:val="Heading 5 Char"/>
    <w:basedOn w:val="DefaultParagraphFont"/>
    <w:link w:val="Heading5"/>
    <w:uiPriority w:val="9"/>
    <w:rsid w:val="0034015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34015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34015B"/>
    <w:rPr>
      <w:rFonts w:asciiTheme="majorHAnsi" w:eastAsiaTheme="majorEastAsia" w:hAnsiTheme="majorHAnsi" w:cstheme="majorBidi"/>
      <w:i/>
      <w:iCs/>
      <w:color w:val="1F4D78" w:themeColor="accent1" w:themeShade="7F"/>
    </w:rPr>
  </w:style>
  <w:style w:type="paragraph" w:styleId="BodyText">
    <w:name w:val="Body Text"/>
    <w:basedOn w:val="Normal"/>
    <w:link w:val="BodyTextChar"/>
    <w:qFormat/>
    <w:rsid w:val="002A2AFF"/>
    <w:pPr>
      <w:spacing w:after="120" w:line="264" w:lineRule="auto"/>
    </w:pPr>
    <w:rPr>
      <w:color w:val="262626" w:themeColor="text1" w:themeTint="D9"/>
      <w:sz w:val="20"/>
      <w:szCs w:val="20"/>
    </w:rPr>
  </w:style>
  <w:style w:type="character" w:customStyle="1" w:styleId="BodyTextChar">
    <w:name w:val="Body Text Char"/>
    <w:basedOn w:val="DefaultParagraphFont"/>
    <w:link w:val="BodyText"/>
    <w:rsid w:val="002A2AFF"/>
    <w:rPr>
      <w:color w:val="262626" w:themeColor="text1" w:themeTint="D9"/>
      <w:sz w:val="20"/>
      <w:szCs w:val="20"/>
    </w:rPr>
  </w:style>
  <w:style w:type="table" w:styleId="ListTable2-Accent1">
    <w:name w:val="List Table 2 Accent 1"/>
    <w:basedOn w:val="TableNormal"/>
    <w:uiPriority w:val="47"/>
    <w:rsid w:val="00F33D6F"/>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Bullet">
    <w:name w:val="Bullet"/>
    <w:aliases w:val="b,b + line,b1,Body,level 1,Bullet + line,BodyNum,bulleted,Bullet Char1,Bullet Char1 Char Char Char Char,b1 Char Char Char,Bullet Char1 Char Char Char Char Char,Bullet Char1 Char Char Char,CG-Bullet"/>
    <w:basedOn w:val="Normal"/>
    <w:link w:val="BulletChar"/>
    <w:qFormat/>
    <w:rsid w:val="007E263B"/>
    <w:pPr>
      <w:numPr>
        <w:numId w:val="35"/>
      </w:numPr>
      <w:spacing w:before="120" w:line="276" w:lineRule="auto"/>
    </w:pPr>
    <w:rPr>
      <w:rFonts w:ascii="Calibri Light" w:eastAsia="Times New Roman" w:hAnsi="Calibri Light" w:cs="Times New Roman"/>
      <w:szCs w:val="20"/>
      <w:lang w:eastAsia="en-AU"/>
    </w:rPr>
  </w:style>
  <w:style w:type="character" w:customStyle="1" w:styleId="BulletChar">
    <w:name w:val="Bullet Char"/>
    <w:aliases w:val="b Char,b + line Char Char,b Char Char,b1 Char,b + line Char,Body Char,level 1 Char,Bulleted Para Char,Bullets Char,Number Char,F5 List Paragraph Char,Dot pt Char,Bullet + line Char,L Char,List Paragraph Char,List Paragraph1 Char"/>
    <w:basedOn w:val="DefaultParagraphFont"/>
    <w:link w:val="Bullet"/>
    <w:qFormat/>
    <w:locked/>
    <w:rsid w:val="007E263B"/>
    <w:rPr>
      <w:rFonts w:ascii="Calibri Light" w:eastAsia="Times New Roman" w:hAnsi="Calibri Light" w:cs="Times New Roman"/>
      <w:szCs w:val="20"/>
      <w:lang w:eastAsia="en-AU"/>
    </w:rPr>
  </w:style>
  <w:style w:type="paragraph" w:customStyle="1" w:styleId="Dash">
    <w:name w:val="Dash"/>
    <w:basedOn w:val="Normal"/>
    <w:rsid w:val="0054124C"/>
    <w:pPr>
      <w:tabs>
        <w:tab w:val="num" w:pos="1134"/>
      </w:tabs>
      <w:spacing w:before="240" w:after="120"/>
      <w:ind w:left="1134" w:hanging="567"/>
    </w:pPr>
    <w:rPr>
      <w:rFonts w:ascii="Times New Roman" w:eastAsia="Times New Roman" w:hAnsi="Times New Roman" w:cs="Times New Roman"/>
      <w:sz w:val="24"/>
      <w:szCs w:val="23"/>
      <w:lang w:eastAsia="en-AU"/>
    </w:rPr>
  </w:style>
  <w:style w:type="paragraph" w:customStyle="1" w:styleId="DoubleDot">
    <w:name w:val="Double Dot"/>
    <w:basedOn w:val="Normal"/>
    <w:rsid w:val="0054124C"/>
    <w:pPr>
      <w:tabs>
        <w:tab w:val="num" w:pos="1701"/>
      </w:tabs>
      <w:spacing w:before="240" w:after="120"/>
      <w:ind w:left="1701" w:hanging="567"/>
    </w:pPr>
    <w:rPr>
      <w:rFonts w:ascii="Times New Roman" w:eastAsia="Times New Roman" w:hAnsi="Times New Roman" w:cs="Times New Roman"/>
      <w:sz w:val="24"/>
      <w:szCs w:val="23"/>
      <w:lang w:eastAsia="en-AU"/>
    </w:rPr>
  </w:style>
  <w:style w:type="character" w:customStyle="1" w:styleId="Heading8Char">
    <w:name w:val="Heading 8 Char"/>
    <w:basedOn w:val="DefaultParagraphFont"/>
    <w:link w:val="Heading8"/>
    <w:uiPriority w:val="9"/>
    <w:semiHidden/>
    <w:rsid w:val="000F7C4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F7C42"/>
    <w:rPr>
      <w:rFonts w:asciiTheme="majorHAnsi" w:eastAsiaTheme="majorEastAsia" w:hAnsiTheme="majorHAnsi" w:cstheme="majorBidi"/>
      <w:i/>
      <w:iCs/>
      <w:color w:val="272727" w:themeColor="text1" w:themeTint="D8"/>
      <w:sz w:val="21"/>
      <w:szCs w:val="21"/>
    </w:rPr>
  </w:style>
  <w:style w:type="character" w:styleId="BookTitle">
    <w:name w:val="Book Title"/>
    <w:basedOn w:val="DefaultParagraphFont"/>
    <w:uiPriority w:val="33"/>
    <w:qFormat/>
    <w:rsid w:val="000F7C42"/>
    <w:rPr>
      <w:b/>
      <w:bCs/>
      <w:i/>
      <w:iCs/>
      <w:spacing w:val="5"/>
    </w:rPr>
  </w:style>
  <w:style w:type="paragraph" w:styleId="Caption">
    <w:name w:val="caption"/>
    <w:basedOn w:val="Normal"/>
    <w:next w:val="Normal"/>
    <w:uiPriority w:val="35"/>
    <w:semiHidden/>
    <w:unhideWhenUsed/>
    <w:qFormat/>
    <w:rsid w:val="000F7C42"/>
    <w:pPr>
      <w:spacing w:after="200"/>
    </w:pPr>
    <w:rPr>
      <w:i/>
      <w:iCs/>
      <w:color w:val="44546A" w:themeColor="text2"/>
      <w:sz w:val="18"/>
      <w:szCs w:val="18"/>
    </w:rPr>
  </w:style>
  <w:style w:type="character" w:styleId="IntenseEmphasis">
    <w:name w:val="Intense Emphasis"/>
    <w:basedOn w:val="DefaultParagraphFont"/>
    <w:uiPriority w:val="21"/>
    <w:qFormat/>
    <w:rsid w:val="000F7C42"/>
    <w:rPr>
      <w:i/>
      <w:iCs/>
      <w:color w:val="5B9BD5" w:themeColor="accent1"/>
    </w:rPr>
  </w:style>
  <w:style w:type="paragraph" w:styleId="IntenseQuote">
    <w:name w:val="Intense Quote"/>
    <w:basedOn w:val="Normal"/>
    <w:next w:val="Normal"/>
    <w:link w:val="IntenseQuoteChar"/>
    <w:uiPriority w:val="30"/>
    <w:qFormat/>
    <w:rsid w:val="000F7C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F7C42"/>
    <w:rPr>
      <w:i/>
      <w:iCs/>
      <w:color w:val="5B9BD5" w:themeColor="accent1"/>
    </w:rPr>
  </w:style>
  <w:style w:type="character" w:styleId="IntenseReference">
    <w:name w:val="Intense Reference"/>
    <w:basedOn w:val="DefaultParagraphFont"/>
    <w:uiPriority w:val="32"/>
    <w:qFormat/>
    <w:rsid w:val="000F7C42"/>
    <w:rPr>
      <w:b/>
      <w:bCs/>
      <w:smallCaps/>
      <w:color w:val="5B9BD5" w:themeColor="accent1"/>
      <w:spacing w:val="5"/>
    </w:rPr>
  </w:style>
  <w:style w:type="paragraph" w:styleId="Quote">
    <w:name w:val="Quote"/>
    <w:basedOn w:val="Normal"/>
    <w:next w:val="Normal"/>
    <w:link w:val="QuoteChar"/>
    <w:uiPriority w:val="29"/>
    <w:qFormat/>
    <w:rsid w:val="000F7C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F7C42"/>
    <w:rPr>
      <w:i/>
      <w:iCs/>
      <w:color w:val="404040" w:themeColor="text1" w:themeTint="BF"/>
    </w:rPr>
  </w:style>
  <w:style w:type="paragraph" w:styleId="Subtitle">
    <w:name w:val="Subtitle"/>
    <w:basedOn w:val="Normal"/>
    <w:next w:val="Normal"/>
    <w:link w:val="SubtitleChar"/>
    <w:uiPriority w:val="11"/>
    <w:qFormat/>
    <w:rsid w:val="000F7C4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F7C42"/>
    <w:rPr>
      <w:rFonts w:eastAsiaTheme="minorEastAsia"/>
      <w:color w:val="5A5A5A" w:themeColor="text1" w:themeTint="A5"/>
      <w:spacing w:val="15"/>
    </w:rPr>
  </w:style>
  <w:style w:type="character" w:styleId="SubtleEmphasis">
    <w:name w:val="Subtle Emphasis"/>
    <w:basedOn w:val="DefaultParagraphFont"/>
    <w:uiPriority w:val="19"/>
    <w:qFormat/>
    <w:rsid w:val="000F7C42"/>
    <w:rPr>
      <w:i/>
      <w:iCs/>
      <w:color w:val="404040" w:themeColor="text1" w:themeTint="BF"/>
    </w:rPr>
  </w:style>
  <w:style w:type="character" w:styleId="SubtleReference">
    <w:name w:val="Subtle Reference"/>
    <w:basedOn w:val="DefaultParagraphFont"/>
    <w:uiPriority w:val="31"/>
    <w:qFormat/>
    <w:rsid w:val="000F7C42"/>
    <w:rPr>
      <w:smallCaps/>
      <w:color w:val="5A5A5A" w:themeColor="text1" w:themeTint="A5"/>
    </w:rPr>
  </w:style>
  <w:style w:type="paragraph" w:styleId="Title">
    <w:name w:val="Title"/>
    <w:basedOn w:val="Normal"/>
    <w:next w:val="Normal"/>
    <w:link w:val="TitleChar"/>
    <w:uiPriority w:val="10"/>
    <w:qFormat/>
    <w:rsid w:val="000F7C4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42"/>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0F7C42"/>
    <w:pPr>
      <w:spacing w:before="240" w:after="0"/>
      <w:outlineLvl w:val="9"/>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7785">
      <w:bodyDiv w:val="1"/>
      <w:marLeft w:val="0"/>
      <w:marRight w:val="0"/>
      <w:marTop w:val="0"/>
      <w:marBottom w:val="0"/>
      <w:divBdr>
        <w:top w:val="none" w:sz="0" w:space="0" w:color="auto"/>
        <w:left w:val="none" w:sz="0" w:space="0" w:color="auto"/>
        <w:bottom w:val="none" w:sz="0" w:space="0" w:color="auto"/>
        <w:right w:val="none" w:sz="0" w:space="0" w:color="auto"/>
      </w:divBdr>
    </w:div>
    <w:div w:id="73817185">
      <w:bodyDiv w:val="1"/>
      <w:marLeft w:val="0"/>
      <w:marRight w:val="0"/>
      <w:marTop w:val="0"/>
      <w:marBottom w:val="0"/>
      <w:divBdr>
        <w:top w:val="none" w:sz="0" w:space="0" w:color="auto"/>
        <w:left w:val="none" w:sz="0" w:space="0" w:color="auto"/>
        <w:bottom w:val="none" w:sz="0" w:space="0" w:color="auto"/>
        <w:right w:val="none" w:sz="0" w:space="0" w:color="auto"/>
      </w:divBdr>
    </w:div>
    <w:div w:id="149518985">
      <w:bodyDiv w:val="1"/>
      <w:marLeft w:val="0"/>
      <w:marRight w:val="0"/>
      <w:marTop w:val="0"/>
      <w:marBottom w:val="0"/>
      <w:divBdr>
        <w:top w:val="none" w:sz="0" w:space="0" w:color="auto"/>
        <w:left w:val="none" w:sz="0" w:space="0" w:color="auto"/>
        <w:bottom w:val="none" w:sz="0" w:space="0" w:color="auto"/>
        <w:right w:val="none" w:sz="0" w:space="0" w:color="auto"/>
      </w:divBdr>
    </w:div>
    <w:div w:id="230390582">
      <w:bodyDiv w:val="1"/>
      <w:marLeft w:val="0"/>
      <w:marRight w:val="0"/>
      <w:marTop w:val="0"/>
      <w:marBottom w:val="0"/>
      <w:divBdr>
        <w:top w:val="none" w:sz="0" w:space="0" w:color="auto"/>
        <w:left w:val="none" w:sz="0" w:space="0" w:color="auto"/>
        <w:bottom w:val="none" w:sz="0" w:space="0" w:color="auto"/>
        <w:right w:val="none" w:sz="0" w:space="0" w:color="auto"/>
      </w:divBdr>
    </w:div>
    <w:div w:id="274021042">
      <w:bodyDiv w:val="1"/>
      <w:marLeft w:val="0"/>
      <w:marRight w:val="0"/>
      <w:marTop w:val="0"/>
      <w:marBottom w:val="0"/>
      <w:divBdr>
        <w:top w:val="none" w:sz="0" w:space="0" w:color="auto"/>
        <w:left w:val="none" w:sz="0" w:space="0" w:color="auto"/>
        <w:bottom w:val="none" w:sz="0" w:space="0" w:color="auto"/>
        <w:right w:val="none" w:sz="0" w:space="0" w:color="auto"/>
      </w:divBdr>
    </w:div>
    <w:div w:id="321659545">
      <w:bodyDiv w:val="1"/>
      <w:marLeft w:val="0"/>
      <w:marRight w:val="0"/>
      <w:marTop w:val="0"/>
      <w:marBottom w:val="0"/>
      <w:divBdr>
        <w:top w:val="none" w:sz="0" w:space="0" w:color="auto"/>
        <w:left w:val="none" w:sz="0" w:space="0" w:color="auto"/>
        <w:bottom w:val="none" w:sz="0" w:space="0" w:color="auto"/>
        <w:right w:val="none" w:sz="0" w:space="0" w:color="auto"/>
      </w:divBdr>
    </w:div>
    <w:div w:id="323317776">
      <w:bodyDiv w:val="1"/>
      <w:marLeft w:val="0"/>
      <w:marRight w:val="0"/>
      <w:marTop w:val="0"/>
      <w:marBottom w:val="0"/>
      <w:divBdr>
        <w:top w:val="none" w:sz="0" w:space="0" w:color="auto"/>
        <w:left w:val="none" w:sz="0" w:space="0" w:color="auto"/>
        <w:bottom w:val="none" w:sz="0" w:space="0" w:color="auto"/>
        <w:right w:val="none" w:sz="0" w:space="0" w:color="auto"/>
      </w:divBdr>
      <w:divsChild>
        <w:div w:id="191501962">
          <w:marLeft w:val="0"/>
          <w:marRight w:val="0"/>
          <w:marTop w:val="0"/>
          <w:marBottom w:val="0"/>
          <w:divBdr>
            <w:top w:val="none" w:sz="0" w:space="0" w:color="auto"/>
            <w:left w:val="none" w:sz="0" w:space="0" w:color="auto"/>
            <w:bottom w:val="none" w:sz="0" w:space="0" w:color="auto"/>
            <w:right w:val="none" w:sz="0" w:space="0" w:color="auto"/>
          </w:divBdr>
        </w:div>
        <w:div w:id="960765507">
          <w:marLeft w:val="0"/>
          <w:marRight w:val="0"/>
          <w:marTop w:val="0"/>
          <w:marBottom w:val="0"/>
          <w:divBdr>
            <w:top w:val="none" w:sz="0" w:space="0" w:color="auto"/>
            <w:left w:val="none" w:sz="0" w:space="0" w:color="auto"/>
            <w:bottom w:val="none" w:sz="0" w:space="0" w:color="auto"/>
            <w:right w:val="none" w:sz="0" w:space="0" w:color="auto"/>
          </w:divBdr>
        </w:div>
        <w:div w:id="1860123014">
          <w:marLeft w:val="0"/>
          <w:marRight w:val="0"/>
          <w:marTop w:val="0"/>
          <w:marBottom w:val="0"/>
          <w:divBdr>
            <w:top w:val="none" w:sz="0" w:space="0" w:color="auto"/>
            <w:left w:val="none" w:sz="0" w:space="0" w:color="auto"/>
            <w:bottom w:val="none" w:sz="0" w:space="0" w:color="auto"/>
            <w:right w:val="none" w:sz="0" w:space="0" w:color="auto"/>
          </w:divBdr>
        </w:div>
        <w:div w:id="1908346397">
          <w:marLeft w:val="0"/>
          <w:marRight w:val="0"/>
          <w:marTop w:val="0"/>
          <w:marBottom w:val="0"/>
          <w:divBdr>
            <w:top w:val="none" w:sz="0" w:space="0" w:color="auto"/>
            <w:left w:val="none" w:sz="0" w:space="0" w:color="auto"/>
            <w:bottom w:val="none" w:sz="0" w:space="0" w:color="auto"/>
            <w:right w:val="none" w:sz="0" w:space="0" w:color="auto"/>
          </w:divBdr>
        </w:div>
        <w:div w:id="107239066">
          <w:marLeft w:val="0"/>
          <w:marRight w:val="0"/>
          <w:marTop w:val="0"/>
          <w:marBottom w:val="0"/>
          <w:divBdr>
            <w:top w:val="none" w:sz="0" w:space="0" w:color="auto"/>
            <w:left w:val="none" w:sz="0" w:space="0" w:color="auto"/>
            <w:bottom w:val="none" w:sz="0" w:space="0" w:color="auto"/>
            <w:right w:val="none" w:sz="0" w:space="0" w:color="auto"/>
          </w:divBdr>
        </w:div>
        <w:div w:id="1636981057">
          <w:marLeft w:val="0"/>
          <w:marRight w:val="0"/>
          <w:marTop w:val="0"/>
          <w:marBottom w:val="0"/>
          <w:divBdr>
            <w:top w:val="none" w:sz="0" w:space="0" w:color="auto"/>
            <w:left w:val="none" w:sz="0" w:space="0" w:color="auto"/>
            <w:bottom w:val="none" w:sz="0" w:space="0" w:color="auto"/>
            <w:right w:val="none" w:sz="0" w:space="0" w:color="auto"/>
          </w:divBdr>
        </w:div>
        <w:div w:id="1056977488">
          <w:marLeft w:val="0"/>
          <w:marRight w:val="0"/>
          <w:marTop w:val="0"/>
          <w:marBottom w:val="0"/>
          <w:divBdr>
            <w:top w:val="none" w:sz="0" w:space="0" w:color="auto"/>
            <w:left w:val="none" w:sz="0" w:space="0" w:color="auto"/>
            <w:bottom w:val="none" w:sz="0" w:space="0" w:color="auto"/>
            <w:right w:val="none" w:sz="0" w:space="0" w:color="auto"/>
          </w:divBdr>
        </w:div>
        <w:div w:id="976838188">
          <w:marLeft w:val="0"/>
          <w:marRight w:val="0"/>
          <w:marTop w:val="0"/>
          <w:marBottom w:val="0"/>
          <w:divBdr>
            <w:top w:val="none" w:sz="0" w:space="0" w:color="auto"/>
            <w:left w:val="none" w:sz="0" w:space="0" w:color="auto"/>
            <w:bottom w:val="none" w:sz="0" w:space="0" w:color="auto"/>
            <w:right w:val="none" w:sz="0" w:space="0" w:color="auto"/>
          </w:divBdr>
        </w:div>
        <w:div w:id="1908874823">
          <w:marLeft w:val="0"/>
          <w:marRight w:val="0"/>
          <w:marTop w:val="0"/>
          <w:marBottom w:val="0"/>
          <w:divBdr>
            <w:top w:val="none" w:sz="0" w:space="0" w:color="auto"/>
            <w:left w:val="none" w:sz="0" w:space="0" w:color="auto"/>
            <w:bottom w:val="none" w:sz="0" w:space="0" w:color="auto"/>
            <w:right w:val="none" w:sz="0" w:space="0" w:color="auto"/>
          </w:divBdr>
        </w:div>
      </w:divsChild>
    </w:div>
    <w:div w:id="426774884">
      <w:bodyDiv w:val="1"/>
      <w:marLeft w:val="0"/>
      <w:marRight w:val="0"/>
      <w:marTop w:val="0"/>
      <w:marBottom w:val="0"/>
      <w:divBdr>
        <w:top w:val="none" w:sz="0" w:space="0" w:color="auto"/>
        <w:left w:val="none" w:sz="0" w:space="0" w:color="auto"/>
        <w:bottom w:val="none" w:sz="0" w:space="0" w:color="auto"/>
        <w:right w:val="none" w:sz="0" w:space="0" w:color="auto"/>
      </w:divBdr>
    </w:div>
    <w:div w:id="472215052">
      <w:bodyDiv w:val="1"/>
      <w:marLeft w:val="0"/>
      <w:marRight w:val="0"/>
      <w:marTop w:val="0"/>
      <w:marBottom w:val="0"/>
      <w:divBdr>
        <w:top w:val="none" w:sz="0" w:space="0" w:color="auto"/>
        <w:left w:val="none" w:sz="0" w:space="0" w:color="auto"/>
        <w:bottom w:val="none" w:sz="0" w:space="0" w:color="auto"/>
        <w:right w:val="none" w:sz="0" w:space="0" w:color="auto"/>
      </w:divBdr>
    </w:div>
    <w:div w:id="513110416">
      <w:bodyDiv w:val="1"/>
      <w:marLeft w:val="0"/>
      <w:marRight w:val="0"/>
      <w:marTop w:val="0"/>
      <w:marBottom w:val="0"/>
      <w:divBdr>
        <w:top w:val="none" w:sz="0" w:space="0" w:color="auto"/>
        <w:left w:val="none" w:sz="0" w:space="0" w:color="auto"/>
        <w:bottom w:val="none" w:sz="0" w:space="0" w:color="auto"/>
        <w:right w:val="none" w:sz="0" w:space="0" w:color="auto"/>
      </w:divBdr>
    </w:div>
    <w:div w:id="513301188">
      <w:bodyDiv w:val="1"/>
      <w:marLeft w:val="0"/>
      <w:marRight w:val="0"/>
      <w:marTop w:val="0"/>
      <w:marBottom w:val="0"/>
      <w:divBdr>
        <w:top w:val="none" w:sz="0" w:space="0" w:color="auto"/>
        <w:left w:val="none" w:sz="0" w:space="0" w:color="auto"/>
        <w:bottom w:val="none" w:sz="0" w:space="0" w:color="auto"/>
        <w:right w:val="none" w:sz="0" w:space="0" w:color="auto"/>
      </w:divBdr>
    </w:div>
    <w:div w:id="528690660">
      <w:bodyDiv w:val="1"/>
      <w:marLeft w:val="0"/>
      <w:marRight w:val="0"/>
      <w:marTop w:val="0"/>
      <w:marBottom w:val="0"/>
      <w:divBdr>
        <w:top w:val="none" w:sz="0" w:space="0" w:color="auto"/>
        <w:left w:val="none" w:sz="0" w:space="0" w:color="auto"/>
        <w:bottom w:val="none" w:sz="0" w:space="0" w:color="auto"/>
        <w:right w:val="none" w:sz="0" w:space="0" w:color="auto"/>
      </w:divBdr>
    </w:div>
    <w:div w:id="538205990">
      <w:bodyDiv w:val="1"/>
      <w:marLeft w:val="0"/>
      <w:marRight w:val="0"/>
      <w:marTop w:val="0"/>
      <w:marBottom w:val="0"/>
      <w:divBdr>
        <w:top w:val="none" w:sz="0" w:space="0" w:color="auto"/>
        <w:left w:val="none" w:sz="0" w:space="0" w:color="auto"/>
        <w:bottom w:val="none" w:sz="0" w:space="0" w:color="auto"/>
        <w:right w:val="none" w:sz="0" w:space="0" w:color="auto"/>
      </w:divBdr>
    </w:div>
    <w:div w:id="559171250">
      <w:bodyDiv w:val="1"/>
      <w:marLeft w:val="0"/>
      <w:marRight w:val="0"/>
      <w:marTop w:val="0"/>
      <w:marBottom w:val="0"/>
      <w:divBdr>
        <w:top w:val="none" w:sz="0" w:space="0" w:color="auto"/>
        <w:left w:val="none" w:sz="0" w:space="0" w:color="auto"/>
        <w:bottom w:val="none" w:sz="0" w:space="0" w:color="auto"/>
        <w:right w:val="none" w:sz="0" w:space="0" w:color="auto"/>
      </w:divBdr>
      <w:divsChild>
        <w:div w:id="5181249">
          <w:marLeft w:val="547"/>
          <w:marRight w:val="0"/>
          <w:marTop w:val="0"/>
          <w:marBottom w:val="0"/>
          <w:divBdr>
            <w:top w:val="none" w:sz="0" w:space="0" w:color="auto"/>
            <w:left w:val="none" w:sz="0" w:space="0" w:color="auto"/>
            <w:bottom w:val="none" w:sz="0" w:space="0" w:color="auto"/>
            <w:right w:val="none" w:sz="0" w:space="0" w:color="auto"/>
          </w:divBdr>
        </w:div>
        <w:div w:id="184372657">
          <w:marLeft w:val="547"/>
          <w:marRight w:val="0"/>
          <w:marTop w:val="0"/>
          <w:marBottom w:val="0"/>
          <w:divBdr>
            <w:top w:val="none" w:sz="0" w:space="0" w:color="auto"/>
            <w:left w:val="none" w:sz="0" w:space="0" w:color="auto"/>
            <w:bottom w:val="none" w:sz="0" w:space="0" w:color="auto"/>
            <w:right w:val="none" w:sz="0" w:space="0" w:color="auto"/>
          </w:divBdr>
        </w:div>
        <w:div w:id="312493044">
          <w:marLeft w:val="547"/>
          <w:marRight w:val="0"/>
          <w:marTop w:val="0"/>
          <w:marBottom w:val="0"/>
          <w:divBdr>
            <w:top w:val="none" w:sz="0" w:space="0" w:color="auto"/>
            <w:left w:val="none" w:sz="0" w:space="0" w:color="auto"/>
            <w:bottom w:val="none" w:sz="0" w:space="0" w:color="auto"/>
            <w:right w:val="none" w:sz="0" w:space="0" w:color="auto"/>
          </w:divBdr>
        </w:div>
        <w:div w:id="511141801">
          <w:marLeft w:val="547"/>
          <w:marRight w:val="0"/>
          <w:marTop w:val="0"/>
          <w:marBottom w:val="0"/>
          <w:divBdr>
            <w:top w:val="none" w:sz="0" w:space="0" w:color="auto"/>
            <w:left w:val="none" w:sz="0" w:space="0" w:color="auto"/>
            <w:bottom w:val="none" w:sz="0" w:space="0" w:color="auto"/>
            <w:right w:val="none" w:sz="0" w:space="0" w:color="auto"/>
          </w:divBdr>
        </w:div>
        <w:div w:id="731389651">
          <w:marLeft w:val="547"/>
          <w:marRight w:val="0"/>
          <w:marTop w:val="0"/>
          <w:marBottom w:val="0"/>
          <w:divBdr>
            <w:top w:val="none" w:sz="0" w:space="0" w:color="auto"/>
            <w:left w:val="none" w:sz="0" w:space="0" w:color="auto"/>
            <w:bottom w:val="none" w:sz="0" w:space="0" w:color="auto"/>
            <w:right w:val="none" w:sz="0" w:space="0" w:color="auto"/>
          </w:divBdr>
        </w:div>
        <w:div w:id="1037856832">
          <w:marLeft w:val="547"/>
          <w:marRight w:val="0"/>
          <w:marTop w:val="0"/>
          <w:marBottom w:val="0"/>
          <w:divBdr>
            <w:top w:val="none" w:sz="0" w:space="0" w:color="auto"/>
            <w:left w:val="none" w:sz="0" w:space="0" w:color="auto"/>
            <w:bottom w:val="none" w:sz="0" w:space="0" w:color="auto"/>
            <w:right w:val="none" w:sz="0" w:space="0" w:color="auto"/>
          </w:divBdr>
        </w:div>
        <w:div w:id="1254437869">
          <w:marLeft w:val="547"/>
          <w:marRight w:val="0"/>
          <w:marTop w:val="0"/>
          <w:marBottom w:val="0"/>
          <w:divBdr>
            <w:top w:val="none" w:sz="0" w:space="0" w:color="auto"/>
            <w:left w:val="none" w:sz="0" w:space="0" w:color="auto"/>
            <w:bottom w:val="none" w:sz="0" w:space="0" w:color="auto"/>
            <w:right w:val="none" w:sz="0" w:space="0" w:color="auto"/>
          </w:divBdr>
        </w:div>
        <w:div w:id="1377042477">
          <w:marLeft w:val="547"/>
          <w:marRight w:val="0"/>
          <w:marTop w:val="0"/>
          <w:marBottom w:val="0"/>
          <w:divBdr>
            <w:top w:val="none" w:sz="0" w:space="0" w:color="auto"/>
            <w:left w:val="none" w:sz="0" w:space="0" w:color="auto"/>
            <w:bottom w:val="none" w:sz="0" w:space="0" w:color="auto"/>
            <w:right w:val="none" w:sz="0" w:space="0" w:color="auto"/>
          </w:divBdr>
        </w:div>
        <w:div w:id="1687436570">
          <w:marLeft w:val="547"/>
          <w:marRight w:val="0"/>
          <w:marTop w:val="0"/>
          <w:marBottom w:val="0"/>
          <w:divBdr>
            <w:top w:val="none" w:sz="0" w:space="0" w:color="auto"/>
            <w:left w:val="none" w:sz="0" w:space="0" w:color="auto"/>
            <w:bottom w:val="none" w:sz="0" w:space="0" w:color="auto"/>
            <w:right w:val="none" w:sz="0" w:space="0" w:color="auto"/>
          </w:divBdr>
        </w:div>
        <w:div w:id="2046902296">
          <w:marLeft w:val="547"/>
          <w:marRight w:val="0"/>
          <w:marTop w:val="0"/>
          <w:marBottom w:val="0"/>
          <w:divBdr>
            <w:top w:val="none" w:sz="0" w:space="0" w:color="auto"/>
            <w:left w:val="none" w:sz="0" w:space="0" w:color="auto"/>
            <w:bottom w:val="none" w:sz="0" w:space="0" w:color="auto"/>
            <w:right w:val="none" w:sz="0" w:space="0" w:color="auto"/>
          </w:divBdr>
        </w:div>
      </w:divsChild>
    </w:div>
    <w:div w:id="576482978">
      <w:bodyDiv w:val="1"/>
      <w:marLeft w:val="0"/>
      <w:marRight w:val="0"/>
      <w:marTop w:val="0"/>
      <w:marBottom w:val="0"/>
      <w:divBdr>
        <w:top w:val="none" w:sz="0" w:space="0" w:color="auto"/>
        <w:left w:val="none" w:sz="0" w:space="0" w:color="auto"/>
        <w:bottom w:val="none" w:sz="0" w:space="0" w:color="auto"/>
        <w:right w:val="none" w:sz="0" w:space="0" w:color="auto"/>
      </w:divBdr>
    </w:div>
    <w:div w:id="705954965">
      <w:bodyDiv w:val="1"/>
      <w:marLeft w:val="0"/>
      <w:marRight w:val="0"/>
      <w:marTop w:val="0"/>
      <w:marBottom w:val="0"/>
      <w:divBdr>
        <w:top w:val="none" w:sz="0" w:space="0" w:color="auto"/>
        <w:left w:val="none" w:sz="0" w:space="0" w:color="auto"/>
        <w:bottom w:val="none" w:sz="0" w:space="0" w:color="auto"/>
        <w:right w:val="none" w:sz="0" w:space="0" w:color="auto"/>
      </w:divBdr>
    </w:div>
    <w:div w:id="718630174">
      <w:bodyDiv w:val="1"/>
      <w:marLeft w:val="0"/>
      <w:marRight w:val="0"/>
      <w:marTop w:val="0"/>
      <w:marBottom w:val="0"/>
      <w:divBdr>
        <w:top w:val="none" w:sz="0" w:space="0" w:color="auto"/>
        <w:left w:val="none" w:sz="0" w:space="0" w:color="auto"/>
        <w:bottom w:val="none" w:sz="0" w:space="0" w:color="auto"/>
        <w:right w:val="none" w:sz="0" w:space="0" w:color="auto"/>
      </w:divBdr>
    </w:div>
    <w:div w:id="767384874">
      <w:bodyDiv w:val="1"/>
      <w:marLeft w:val="0"/>
      <w:marRight w:val="0"/>
      <w:marTop w:val="0"/>
      <w:marBottom w:val="0"/>
      <w:divBdr>
        <w:top w:val="none" w:sz="0" w:space="0" w:color="auto"/>
        <w:left w:val="none" w:sz="0" w:space="0" w:color="auto"/>
        <w:bottom w:val="none" w:sz="0" w:space="0" w:color="auto"/>
        <w:right w:val="none" w:sz="0" w:space="0" w:color="auto"/>
      </w:divBdr>
    </w:div>
    <w:div w:id="776945083">
      <w:bodyDiv w:val="1"/>
      <w:marLeft w:val="0"/>
      <w:marRight w:val="0"/>
      <w:marTop w:val="0"/>
      <w:marBottom w:val="0"/>
      <w:divBdr>
        <w:top w:val="none" w:sz="0" w:space="0" w:color="auto"/>
        <w:left w:val="none" w:sz="0" w:space="0" w:color="auto"/>
        <w:bottom w:val="none" w:sz="0" w:space="0" w:color="auto"/>
        <w:right w:val="none" w:sz="0" w:space="0" w:color="auto"/>
      </w:divBdr>
    </w:div>
    <w:div w:id="779028532">
      <w:bodyDiv w:val="1"/>
      <w:marLeft w:val="0"/>
      <w:marRight w:val="0"/>
      <w:marTop w:val="0"/>
      <w:marBottom w:val="0"/>
      <w:divBdr>
        <w:top w:val="none" w:sz="0" w:space="0" w:color="auto"/>
        <w:left w:val="none" w:sz="0" w:space="0" w:color="auto"/>
        <w:bottom w:val="none" w:sz="0" w:space="0" w:color="auto"/>
        <w:right w:val="none" w:sz="0" w:space="0" w:color="auto"/>
      </w:divBdr>
    </w:div>
    <w:div w:id="813527087">
      <w:bodyDiv w:val="1"/>
      <w:marLeft w:val="0"/>
      <w:marRight w:val="0"/>
      <w:marTop w:val="0"/>
      <w:marBottom w:val="0"/>
      <w:divBdr>
        <w:top w:val="none" w:sz="0" w:space="0" w:color="auto"/>
        <w:left w:val="none" w:sz="0" w:space="0" w:color="auto"/>
        <w:bottom w:val="none" w:sz="0" w:space="0" w:color="auto"/>
        <w:right w:val="none" w:sz="0" w:space="0" w:color="auto"/>
      </w:divBdr>
    </w:div>
    <w:div w:id="900872036">
      <w:bodyDiv w:val="1"/>
      <w:marLeft w:val="0"/>
      <w:marRight w:val="0"/>
      <w:marTop w:val="0"/>
      <w:marBottom w:val="0"/>
      <w:divBdr>
        <w:top w:val="none" w:sz="0" w:space="0" w:color="auto"/>
        <w:left w:val="none" w:sz="0" w:space="0" w:color="auto"/>
        <w:bottom w:val="none" w:sz="0" w:space="0" w:color="auto"/>
        <w:right w:val="none" w:sz="0" w:space="0" w:color="auto"/>
      </w:divBdr>
    </w:div>
    <w:div w:id="901599496">
      <w:bodyDiv w:val="1"/>
      <w:marLeft w:val="0"/>
      <w:marRight w:val="0"/>
      <w:marTop w:val="0"/>
      <w:marBottom w:val="0"/>
      <w:divBdr>
        <w:top w:val="none" w:sz="0" w:space="0" w:color="auto"/>
        <w:left w:val="none" w:sz="0" w:space="0" w:color="auto"/>
        <w:bottom w:val="none" w:sz="0" w:space="0" w:color="auto"/>
        <w:right w:val="none" w:sz="0" w:space="0" w:color="auto"/>
      </w:divBdr>
    </w:div>
    <w:div w:id="928343461">
      <w:bodyDiv w:val="1"/>
      <w:marLeft w:val="0"/>
      <w:marRight w:val="0"/>
      <w:marTop w:val="0"/>
      <w:marBottom w:val="0"/>
      <w:divBdr>
        <w:top w:val="none" w:sz="0" w:space="0" w:color="auto"/>
        <w:left w:val="none" w:sz="0" w:space="0" w:color="auto"/>
        <w:bottom w:val="none" w:sz="0" w:space="0" w:color="auto"/>
        <w:right w:val="none" w:sz="0" w:space="0" w:color="auto"/>
      </w:divBdr>
    </w:div>
    <w:div w:id="966861537">
      <w:bodyDiv w:val="1"/>
      <w:marLeft w:val="0"/>
      <w:marRight w:val="0"/>
      <w:marTop w:val="0"/>
      <w:marBottom w:val="0"/>
      <w:divBdr>
        <w:top w:val="none" w:sz="0" w:space="0" w:color="auto"/>
        <w:left w:val="none" w:sz="0" w:space="0" w:color="auto"/>
        <w:bottom w:val="none" w:sz="0" w:space="0" w:color="auto"/>
        <w:right w:val="none" w:sz="0" w:space="0" w:color="auto"/>
      </w:divBdr>
    </w:div>
    <w:div w:id="1012344714">
      <w:bodyDiv w:val="1"/>
      <w:marLeft w:val="0"/>
      <w:marRight w:val="0"/>
      <w:marTop w:val="0"/>
      <w:marBottom w:val="0"/>
      <w:divBdr>
        <w:top w:val="none" w:sz="0" w:space="0" w:color="auto"/>
        <w:left w:val="none" w:sz="0" w:space="0" w:color="auto"/>
        <w:bottom w:val="none" w:sz="0" w:space="0" w:color="auto"/>
        <w:right w:val="none" w:sz="0" w:space="0" w:color="auto"/>
      </w:divBdr>
    </w:div>
    <w:div w:id="1016544887">
      <w:bodyDiv w:val="1"/>
      <w:marLeft w:val="0"/>
      <w:marRight w:val="0"/>
      <w:marTop w:val="0"/>
      <w:marBottom w:val="0"/>
      <w:divBdr>
        <w:top w:val="none" w:sz="0" w:space="0" w:color="auto"/>
        <w:left w:val="none" w:sz="0" w:space="0" w:color="auto"/>
        <w:bottom w:val="none" w:sz="0" w:space="0" w:color="auto"/>
        <w:right w:val="none" w:sz="0" w:space="0" w:color="auto"/>
      </w:divBdr>
    </w:div>
    <w:div w:id="1052076475">
      <w:bodyDiv w:val="1"/>
      <w:marLeft w:val="0"/>
      <w:marRight w:val="0"/>
      <w:marTop w:val="0"/>
      <w:marBottom w:val="0"/>
      <w:divBdr>
        <w:top w:val="none" w:sz="0" w:space="0" w:color="auto"/>
        <w:left w:val="none" w:sz="0" w:space="0" w:color="auto"/>
        <w:bottom w:val="none" w:sz="0" w:space="0" w:color="auto"/>
        <w:right w:val="none" w:sz="0" w:space="0" w:color="auto"/>
      </w:divBdr>
    </w:div>
    <w:div w:id="1058091696">
      <w:bodyDiv w:val="1"/>
      <w:marLeft w:val="0"/>
      <w:marRight w:val="0"/>
      <w:marTop w:val="0"/>
      <w:marBottom w:val="0"/>
      <w:divBdr>
        <w:top w:val="none" w:sz="0" w:space="0" w:color="auto"/>
        <w:left w:val="none" w:sz="0" w:space="0" w:color="auto"/>
        <w:bottom w:val="none" w:sz="0" w:space="0" w:color="auto"/>
        <w:right w:val="none" w:sz="0" w:space="0" w:color="auto"/>
      </w:divBdr>
    </w:div>
    <w:div w:id="1081488733">
      <w:bodyDiv w:val="1"/>
      <w:marLeft w:val="0"/>
      <w:marRight w:val="0"/>
      <w:marTop w:val="0"/>
      <w:marBottom w:val="0"/>
      <w:divBdr>
        <w:top w:val="none" w:sz="0" w:space="0" w:color="auto"/>
        <w:left w:val="none" w:sz="0" w:space="0" w:color="auto"/>
        <w:bottom w:val="none" w:sz="0" w:space="0" w:color="auto"/>
        <w:right w:val="none" w:sz="0" w:space="0" w:color="auto"/>
      </w:divBdr>
    </w:div>
    <w:div w:id="1102726057">
      <w:bodyDiv w:val="1"/>
      <w:marLeft w:val="0"/>
      <w:marRight w:val="0"/>
      <w:marTop w:val="0"/>
      <w:marBottom w:val="0"/>
      <w:divBdr>
        <w:top w:val="none" w:sz="0" w:space="0" w:color="auto"/>
        <w:left w:val="none" w:sz="0" w:space="0" w:color="auto"/>
        <w:bottom w:val="none" w:sz="0" w:space="0" w:color="auto"/>
        <w:right w:val="none" w:sz="0" w:space="0" w:color="auto"/>
      </w:divBdr>
    </w:div>
    <w:div w:id="1105541807">
      <w:bodyDiv w:val="1"/>
      <w:marLeft w:val="0"/>
      <w:marRight w:val="0"/>
      <w:marTop w:val="0"/>
      <w:marBottom w:val="0"/>
      <w:divBdr>
        <w:top w:val="none" w:sz="0" w:space="0" w:color="auto"/>
        <w:left w:val="none" w:sz="0" w:space="0" w:color="auto"/>
        <w:bottom w:val="none" w:sz="0" w:space="0" w:color="auto"/>
        <w:right w:val="none" w:sz="0" w:space="0" w:color="auto"/>
      </w:divBdr>
    </w:div>
    <w:div w:id="1137453329">
      <w:bodyDiv w:val="1"/>
      <w:marLeft w:val="0"/>
      <w:marRight w:val="0"/>
      <w:marTop w:val="0"/>
      <w:marBottom w:val="0"/>
      <w:divBdr>
        <w:top w:val="none" w:sz="0" w:space="0" w:color="auto"/>
        <w:left w:val="none" w:sz="0" w:space="0" w:color="auto"/>
        <w:bottom w:val="none" w:sz="0" w:space="0" w:color="auto"/>
        <w:right w:val="none" w:sz="0" w:space="0" w:color="auto"/>
      </w:divBdr>
    </w:div>
    <w:div w:id="1192181625">
      <w:bodyDiv w:val="1"/>
      <w:marLeft w:val="0"/>
      <w:marRight w:val="0"/>
      <w:marTop w:val="0"/>
      <w:marBottom w:val="0"/>
      <w:divBdr>
        <w:top w:val="none" w:sz="0" w:space="0" w:color="auto"/>
        <w:left w:val="none" w:sz="0" w:space="0" w:color="auto"/>
        <w:bottom w:val="none" w:sz="0" w:space="0" w:color="auto"/>
        <w:right w:val="none" w:sz="0" w:space="0" w:color="auto"/>
      </w:divBdr>
    </w:div>
    <w:div w:id="1216897048">
      <w:bodyDiv w:val="1"/>
      <w:marLeft w:val="0"/>
      <w:marRight w:val="0"/>
      <w:marTop w:val="0"/>
      <w:marBottom w:val="0"/>
      <w:divBdr>
        <w:top w:val="none" w:sz="0" w:space="0" w:color="auto"/>
        <w:left w:val="none" w:sz="0" w:space="0" w:color="auto"/>
        <w:bottom w:val="none" w:sz="0" w:space="0" w:color="auto"/>
        <w:right w:val="none" w:sz="0" w:space="0" w:color="auto"/>
      </w:divBdr>
    </w:div>
    <w:div w:id="1249269841">
      <w:bodyDiv w:val="1"/>
      <w:marLeft w:val="0"/>
      <w:marRight w:val="0"/>
      <w:marTop w:val="0"/>
      <w:marBottom w:val="0"/>
      <w:divBdr>
        <w:top w:val="none" w:sz="0" w:space="0" w:color="auto"/>
        <w:left w:val="none" w:sz="0" w:space="0" w:color="auto"/>
        <w:bottom w:val="none" w:sz="0" w:space="0" w:color="auto"/>
        <w:right w:val="none" w:sz="0" w:space="0" w:color="auto"/>
      </w:divBdr>
    </w:div>
    <w:div w:id="1264651635">
      <w:bodyDiv w:val="1"/>
      <w:marLeft w:val="0"/>
      <w:marRight w:val="0"/>
      <w:marTop w:val="0"/>
      <w:marBottom w:val="0"/>
      <w:divBdr>
        <w:top w:val="none" w:sz="0" w:space="0" w:color="auto"/>
        <w:left w:val="none" w:sz="0" w:space="0" w:color="auto"/>
        <w:bottom w:val="none" w:sz="0" w:space="0" w:color="auto"/>
        <w:right w:val="none" w:sz="0" w:space="0" w:color="auto"/>
      </w:divBdr>
    </w:div>
    <w:div w:id="1265306595">
      <w:bodyDiv w:val="1"/>
      <w:marLeft w:val="0"/>
      <w:marRight w:val="0"/>
      <w:marTop w:val="0"/>
      <w:marBottom w:val="0"/>
      <w:divBdr>
        <w:top w:val="none" w:sz="0" w:space="0" w:color="auto"/>
        <w:left w:val="none" w:sz="0" w:space="0" w:color="auto"/>
        <w:bottom w:val="none" w:sz="0" w:space="0" w:color="auto"/>
        <w:right w:val="none" w:sz="0" w:space="0" w:color="auto"/>
      </w:divBdr>
    </w:div>
    <w:div w:id="1272124391">
      <w:bodyDiv w:val="1"/>
      <w:marLeft w:val="0"/>
      <w:marRight w:val="0"/>
      <w:marTop w:val="0"/>
      <w:marBottom w:val="0"/>
      <w:divBdr>
        <w:top w:val="none" w:sz="0" w:space="0" w:color="auto"/>
        <w:left w:val="none" w:sz="0" w:space="0" w:color="auto"/>
        <w:bottom w:val="none" w:sz="0" w:space="0" w:color="auto"/>
        <w:right w:val="none" w:sz="0" w:space="0" w:color="auto"/>
      </w:divBdr>
    </w:div>
    <w:div w:id="1358504553">
      <w:bodyDiv w:val="1"/>
      <w:marLeft w:val="0"/>
      <w:marRight w:val="0"/>
      <w:marTop w:val="0"/>
      <w:marBottom w:val="0"/>
      <w:divBdr>
        <w:top w:val="none" w:sz="0" w:space="0" w:color="auto"/>
        <w:left w:val="none" w:sz="0" w:space="0" w:color="auto"/>
        <w:bottom w:val="none" w:sz="0" w:space="0" w:color="auto"/>
        <w:right w:val="none" w:sz="0" w:space="0" w:color="auto"/>
      </w:divBdr>
    </w:div>
    <w:div w:id="1547793526">
      <w:bodyDiv w:val="1"/>
      <w:marLeft w:val="0"/>
      <w:marRight w:val="0"/>
      <w:marTop w:val="0"/>
      <w:marBottom w:val="0"/>
      <w:divBdr>
        <w:top w:val="none" w:sz="0" w:space="0" w:color="auto"/>
        <w:left w:val="none" w:sz="0" w:space="0" w:color="auto"/>
        <w:bottom w:val="none" w:sz="0" w:space="0" w:color="auto"/>
        <w:right w:val="none" w:sz="0" w:space="0" w:color="auto"/>
      </w:divBdr>
    </w:div>
    <w:div w:id="1576429281">
      <w:bodyDiv w:val="1"/>
      <w:marLeft w:val="0"/>
      <w:marRight w:val="0"/>
      <w:marTop w:val="0"/>
      <w:marBottom w:val="0"/>
      <w:divBdr>
        <w:top w:val="none" w:sz="0" w:space="0" w:color="auto"/>
        <w:left w:val="none" w:sz="0" w:space="0" w:color="auto"/>
        <w:bottom w:val="none" w:sz="0" w:space="0" w:color="auto"/>
        <w:right w:val="none" w:sz="0" w:space="0" w:color="auto"/>
      </w:divBdr>
    </w:div>
    <w:div w:id="1606573272">
      <w:bodyDiv w:val="1"/>
      <w:marLeft w:val="0"/>
      <w:marRight w:val="0"/>
      <w:marTop w:val="0"/>
      <w:marBottom w:val="0"/>
      <w:divBdr>
        <w:top w:val="none" w:sz="0" w:space="0" w:color="auto"/>
        <w:left w:val="none" w:sz="0" w:space="0" w:color="auto"/>
        <w:bottom w:val="none" w:sz="0" w:space="0" w:color="auto"/>
        <w:right w:val="none" w:sz="0" w:space="0" w:color="auto"/>
      </w:divBdr>
    </w:div>
    <w:div w:id="1622691882">
      <w:bodyDiv w:val="1"/>
      <w:marLeft w:val="0"/>
      <w:marRight w:val="0"/>
      <w:marTop w:val="0"/>
      <w:marBottom w:val="0"/>
      <w:divBdr>
        <w:top w:val="none" w:sz="0" w:space="0" w:color="auto"/>
        <w:left w:val="none" w:sz="0" w:space="0" w:color="auto"/>
        <w:bottom w:val="none" w:sz="0" w:space="0" w:color="auto"/>
        <w:right w:val="none" w:sz="0" w:space="0" w:color="auto"/>
      </w:divBdr>
    </w:div>
    <w:div w:id="1637879604">
      <w:bodyDiv w:val="1"/>
      <w:marLeft w:val="0"/>
      <w:marRight w:val="0"/>
      <w:marTop w:val="0"/>
      <w:marBottom w:val="0"/>
      <w:divBdr>
        <w:top w:val="none" w:sz="0" w:space="0" w:color="auto"/>
        <w:left w:val="none" w:sz="0" w:space="0" w:color="auto"/>
        <w:bottom w:val="none" w:sz="0" w:space="0" w:color="auto"/>
        <w:right w:val="none" w:sz="0" w:space="0" w:color="auto"/>
      </w:divBdr>
    </w:div>
    <w:div w:id="1639919236">
      <w:bodyDiv w:val="1"/>
      <w:marLeft w:val="0"/>
      <w:marRight w:val="0"/>
      <w:marTop w:val="0"/>
      <w:marBottom w:val="0"/>
      <w:divBdr>
        <w:top w:val="none" w:sz="0" w:space="0" w:color="auto"/>
        <w:left w:val="none" w:sz="0" w:space="0" w:color="auto"/>
        <w:bottom w:val="none" w:sz="0" w:space="0" w:color="auto"/>
        <w:right w:val="none" w:sz="0" w:space="0" w:color="auto"/>
      </w:divBdr>
    </w:div>
    <w:div w:id="1707952280">
      <w:bodyDiv w:val="1"/>
      <w:marLeft w:val="0"/>
      <w:marRight w:val="0"/>
      <w:marTop w:val="0"/>
      <w:marBottom w:val="0"/>
      <w:divBdr>
        <w:top w:val="none" w:sz="0" w:space="0" w:color="auto"/>
        <w:left w:val="none" w:sz="0" w:space="0" w:color="auto"/>
        <w:bottom w:val="none" w:sz="0" w:space="0" w:color="auto"/>
        <w:right w:val="none" w:sz="0" w:space="0" w:color="auto"/>
      </w:divBdr>
    </w:div>
    <w:div w:id="1780442317">
      <w:bodyDiv w:val="1"/>
      <w:marLeft w:val="0"/>
      <w:marRight w:val="0"/>
      <w:marTop w:val="0"/>
      <w:marBottom w:val="0"/>
      <w:divBdr>
        <w:top w:val="none" w:sz="0" w:space="0" w:color="auto"/>
        <w:left w:val="none" w:sz="0" w:space="0" w:color="auto"/>
        <w:bottom w:val="none" w:sz="0" w:space="0" w:color="auto"/>
        <w:right w:val="none" w:sz="0" w:space="0" w:color="auto"/>
      </w:divBdr>
    </w:div>
    <w:div w:id="1798600514">
      <w:bodyDiv w:val="1"/>
      <w:marLeft w:val="0"/>
      <w:marRight w:val="0"/>
      <w:marTop w:val="0"/>
      <w:marBottom w:val="0"/>
      <w:divBdr>
        <w:top w:val="none" w:sz="0" w:space="0" w:color="auto"/>
        <w:left w:val="none" w:sz="0" w:space="0" w:color="auto"/>
        <w:bottom w:val="none" w:sz="0" w:space="0" w:color="auto"/>
        <w:right w:val="none" w:sz="0" w:space="0" w:color="auto"/>
      </w:divBdr>
    </w:div>
    <w:div w:id="1812093015">
      <w:bodyDiv w:val="1"/>
      <w:marLeft w:val="0"/>
      <w:marRight w:val="0"/>
      <w:marTop w:val="0"/>
      <w:marBottom w:val="0"/>
      <w:divBdr>
        <w:top w:val="none" w:sz="0" w:space="0" w:color="auto"/>
        <w:left w:val="none" w:sz="0" w:space="0" w:color="auto"/>
        <w:bottom w:val="none" w:sz="0" w:space="0" w:color="auto"/>
        <w:right w:val="none" w:sz="0" w:space="0" w:color="auto"/>
      </w:divBdr>
    </w:div>
    <w:div w:id="1831865150">
      <w:bodyDiv w:val="1"/>
      <w:marLeft w:val="0"/>
      <w:marRight w:val="0"/>
      <w:marTop w:val="0"/>
      <w:marBottom w:val="0"/>
      <w:divBdr>
        <w:top w:val="none" w:sz="0" w:space="0" w:color="auto"/>
        <w:left w:val="none" w:sz="0" w:space="0" w:color="auto"/>
        <w:bottom w:val="none" w:sz="0" w:space="0" w:color="auto"/>
        <w:right w:val="none" w:sz="0" w:space="0" w:color="auto"/>
      </w:divBdr>
    </w:div>
    <w:div w:id="1833989198">
      <w:bodyDiv w:val="1"/>
      <w:marLeft w:val="0"/>
      <w:marRight w:val="0"/>
      <w:marTop w:val="0"/>
      <w:marBottom w:val="0"/>
      <w:divBdr>
        <w:top w:val="none" w:sz="0" w:space="0" w:color="auto"/>
        <w:left w:val="none" w:sz="0" w:space="0" w:color="auto"/>
        <w:bottom w:val="none" w:sz="0" w:space="0" w:color="auto"/>
        <w:right w:val="none" w:sz="0" w:space="0" w:color="auto"/>
      </w:divBdr>
    </w:div>
    <w:div w:id="1844935538">
      <w:bodyDiv w:val="1"/>
      <w:marLeft w:val="0"/>
      <w:marRight w:val="0"/>
      <w:marTop w:val="0"/>
      <w:marBottom w:val="0"/>
      <w:divBdr>
        <w:top w:val="none" w:sz="0" w:space="0" w:color="auto"/>
        <w:left w:val="none" w:sz="0" w:space="0" w:color="auto"/>
        <w:bottom w:val="none" w:sz="0" w:space="0" w:color="auto"/>
        <w:right w:val="none" w:sz="0" w:space="0" w:color="auto"/>
      </w:divBdr>
    </w:div>
    <w:div w:id="1860049019">
      <w:bodyDiv w:val="1"/>
      <w:marLeft w:val="0"/>
      <w:marRight w:val="0"/>
      <w:marTop w:val="0"/>
      <w:marBottom w:val="0"/>
      <w:divBdr>
        <w:top w:val="none" w:sz="0" w:space="0" w:color="auto"/>
        <w:left w:val="none" w:sz="0" w:space="0" w:color="auto"/>
        <w:bottom w:val="none" w:sz="0" w:space="0" w:color="auto"/>
        <w:right w:val="none" w:sz="0" w:space="0" w:color="auto"/>
      </w:divBdr>
    </w:div>
    <w:div w:id="2029213027">
      <w:bodyDiv w:val="1"/>
      <w:marLeft w:val="0"/>
      <w:marRight w:val="0"/>
      <w:marTop w:val="0"/>
      <w:marBottom w:val="0"/>
      <w:divBdr>
        <w:top w:val="none" w:sz="0" w:space="0" w:color="auto"/>
        <w:left w:val="none" w:sz="0" w:space="0" w:color="auto"/>
        <w:bottom w:val="none" w:sz="0" w:space="0" w:color="auto"/>
        <w:right w:val="none" w:sz="0" w:space="0" w:color="auto"/>
      </w:divBdr>
    </w:div>
    <w:div w:id="2034262429">
      <w:bodyDiv w:val="1"/>
      <w:marLeft w:val="0"/>
      <w:marRight w:val="0"/>
      <w:marTop w:val="0"/>
      <w:marBottom w:val="0"/>
      <w:divBdr>
        <w:top w:val="none" w:sz="0" w:space="0" w:color="auto"/>
        <w:left w:val="none" w:sz="0" w:space="0" w:color="auto"/>
        <w:bottom w:val="none" w:sz="0" w:space="0" w:color="auto"/>
        <w:right w:val="none" w:sz="0" w:space="0" w:color="auto"/>
      </w:divBdr>
    </w:div>
    <w:div w:id="2040009864">
      <w:bodyDiv w:val="1"/>
      <w:marLeft w:val="0"/>
      <w:marRight w:val="0"/>
      <w:marTop w:val="0"/>
      <w:marBottom w:val="0"/>
      <w:divBdr>
        <w:top w:val="none" w:sz="0" w:space="0" w:color="auto"/>
        <w:left w:val="none" w:sz="0" w:space="0" w:color="auto"/>
        <w:bottom w:val="none" w:sz="0" w:space="0" w:color="auto"/>
        <w:right w:val="none" w:sz="0" w:space="0" w:color="auto"/>
      </w:divBdr>
      <w:divsChild>
        <w:div w:id="1043561854">
          <w:marLeft w:val="0"/>
          <w:marRight w:val="0"/>
          <w:marTop w:val="0"/>
          <w:marBottom w:val="0"/>
          <w:divBdr>
            <w:top w:val="none" w:sz="0" w:space="0" w:color="auto"/>
            <w:left w:val="none" w:sz="0" w:space="0" w:color="auto"/>
            <w:bottom w:val="none" w:sz="0" w:space="0" w:color="auto"/>
            <w:right w:val="none" w:sz="0" w:space="0" w:color="auto"/>
          </w:divBdr>
        </w:div>
        <w:div w:id="2112358131">
          <w:marLeft w:val="0"/>
          <w:marRight w:val="0"/>
          <w:marTop w:val="0"/>
          <w:marBottom w:val="0"/>
          <w:divBdr>
            <w:top w:val="none" w:sz="0" w:space="0" w:color="auto"/>
            <w:left w:val="none" w:sz="0" w:space="0" w:color="auto"/>
            <w:bottom w:val="none" w:sz="0" w:space="0" w:color="auto"/>
            <w:right w:val="none" w:sz="0" w:space="0" w:color="auto"/>
          </w:divBdr>
        </w:div>
        <w:div w:id="642393624">
          <w:marLeft w:val="0"/>
          <w:marRight w:val="0"/>
          <w:marTop w:val="0"/>
          <w:marBottom w:val="0"/>
          <w:divBdr>
            <w:top w:val="none" w:sz="0" w:space="0" w:color="auto"/>
            <w:left w:val="none" w:sz="0" w:space="0" w:color="auto"/>
            <w:bottom w:val="none" w:sz="0" w:space="0" w:color="auto"/>
            <w:right w:val="none" w:sz="0" w:space="0" w:color="auto"/>
          </w:divBdr>
        </w:div>
        <w:div w:id="202404111">
          <w:marLeft w:val="0"/>
          <w:marRight w:val="0"/>
          <w:marTop w:val="0"/>
          <w:marBottom w:val="0"/>
          <w:divBdr>
            <w:top w:val="none" w:sz="0" w:space="0" w:color="auto"/>
            <w:left w:val="none" w:sz="0" w:space="0" w:color="auto"/>
            <w:bottom w:val="none" w:sz="0" w:space="0" w:color="auto"/>
            <w:right w:val="none" w:sz="0" w:space="0" w:color="auto"/>
          </w:divBdr>
        </w:div>
        <w:div w:id="2030182909">
          <w:marLeft w:val="0"/>
          <w:marRight w:val="0"/>
          <w:marTop w:val="0"/>
          <w:marBottom w:val="0"/>
          <w:divBdr>
            <w:top w:val="none" w:sz="0" w:space="0" w:color="auto"/>
            <w:left w:val="none" w:sz="0" w:space="0" w:color="auto"/>
            <w:bottom w:val="none" w:sz="0" w:space="0" w:color="auto"/>
            <w:right w:val="none" w:sz="0" w:space="0" w:color="auto"/>
          </w:divBdr>
        </w:div>
        <w:div w:id="89738486">
          <w:marLeft w:val="0"/>
          <w:marRight w:val="0"/>
          <w:marTop w:val="0"/>
          <w:marBottom w:val="0"/>
          <w:divBdr>
            <w:top w:val="none" w:sz="0" w:space="0" w:color="auto"/>
            <w:left w:val="none" w:sz="0" w:space="0" w:color="auto"/>
            <w:bottom w:val="none" w:sz="0" w:space="0" w:color="auto"/>
            <w:right w:val="none" w:sz="0" w:space="0" w:color="auto"/>
          </w:divBdr>
        </w:div>
        <w:div w:id="470632726">
          <w:marLeft w:val="0"/>
          <w:marRight w:val="0"/>
          <w:marTop w:val="0"/>
          <w:marBottom w:val="0"/>
          <w:divBdr>
            <w:top w:val="none" w:sz="0" w:space="0" w:color="auto"/>
            <w:left w:val="none" w:sz="0" w:space="0" w:color="auto"/>
            <w:bottom w:val="none" w:sz="0" w:space="0" w:color="auto"/>
            <w:right w:val="none" w:sz="0" w:space="0" w:color="auto"/>
          </w:divBdr>
        </w:div>
        <w:div w:id="1541746073">
          <w:marLeft w:val="0"/>
          <w:marRight w:val="0"/>
          <w:marTop w:val="0"/>
          <w:marBottom w:val="0"/>
          <w:divBdr>
            <w:top w:val="none" w:sz="0" w:space="0" w:color="auto"/>
            <w:left w:val="none" w:sz="0" w:space="0" w:color="auto"/>
            <w:bottom w:val="none" w:sz="0" w:space="0" w:color="auto"/>
            <w:right w:val="none" w:sz="0" w:space="0" w:color="auto"/>
          </w:divBdr>
        </w:div>
        <w:div w:id="1388261045">
          <w:marLeft w:val="0"/>
          <w:marRight w:val="0"/>
          <w:marTop w:val="0"/>
          <w:marBottom w:val="0"/>
          <w:divBdr>
            <w:top w:val="none" w:sz="0" w:space="0" w:color="auto"/>
            <w:left w:val="none" w:sz="0" w:space="0" w:color="auto"/>
            <w:bottom w:val="none" w:sz="0" w:space="0" w:color="auto"/>
            <w:right w:val="none" w:sz="0" w:space="0" w:color="auto"/>
          </w:divBdr>
        </w:div>
      </w:divsChild>
    </w:div>
    <w:div w:id="2059888138">
      <w:bodyDiv w:val="1"/>
      <w:marLeft w:val="0"/>
      <w:marRight w:val="0"/>
      <w:marTop w:val="0"/>
      <w:marBottom w:val="0"/>
      <w:divBdr>
        <w:top w:val="none" w:sz="0" w:space="0" w:color="auto"/>
        <w:left w:val="none" w:sz="0" w:space="0" w:color="auto"/>
        <w:bottom w:val="none" w:sz="0" w:space="0" w:color="auto"/>
        <w:right w:val="none" w:sz="0" w:space="0" w:color="auto"/>
      </w:divBdr>
    </w:div>
    <w:div w:id="2125809242">
      <w:bodyDiv w:val="1"/>
      <w:marLeft w:val="0"/>
      <w:marRight w:val="0"/>
      <w:marTop w:val="0"/>
      <w:marBottom w:val="0"/>
      <w:divBdr>
        <w:top w:val="none" w:sz="0" w:space="0" w:color="auto"/>
        <w:left w:val="none" w:sz="0" w:space="0" w:color="auto"/>
        <w:bottom w:val="none" w:sz="0" w:space="0" w:color="auto"/>
        <w:right w:val="none" w:sz="0" w:space="0" w:color="auto"/>
      </w:divBdr>
    </w:div>
    <w:div w:id="213563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eddiewaller@smsfassociation.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cid:image001.png@01D39461.C471626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D92874A96C674D8CC20C0B0964A5E8" ma:contentTypeVersion="17" ma:contentTypeDescription="Create a new document." ma:contentTypeScope="" ma:versionID="69d9ff47015ec8ffb95a9d17ee53256d">
  <xsd:schema xmlns:xsd="http://www.w3.org/2001/XMLSchema" xmlns:xs="http://www.w3.org/2001/XMLSchema" xmlns:p="http://schemas.microsoft.com/office/2006/metadata/properties" xmlns:ns2="0411374a-81b2-413b-9e46-454444fdfe26" xmlns:ns3="78a2c824-aab8-4078-b9f6-ed3f56f59b4b" targetNamespace="http://schemas.microsoft.com/office/2006/metadata/properties" ma:root="true" ma:fieldsID="1e806a3024cf1f5041688a08d370ce5d" ns2:_="" ns3:_="">
    <xsd:import namespace="0411374a-81b2-413b-9e46-454444fdfe26"/>
    <xsd:import namespace="78a2c824-aab8-4078-b9f6-ed3f56f59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_dlc_DocId" minOccurs="0"/>
                <xsd:element ref="ns3:_dlc_DocIdUrl" minOccurs="0"/>
                <xsd:element ref="ns3:_dlc_DocIdPersistId"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1374a-81b2-413b-9e46-454444fdfe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51975ff-5598-49e3-b4cf-afe1e6fe7f2d"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a2c824-aab8-4078-b9f6-ed3f56f59b4b"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c622cf4-53a4-44dc-a071-89189250e269}" ma:internalName="TaxCatchAll" ma:showField="CatchAllData" ma:web="78a2c824-aab8-4078-b9f6-ed3f56f59b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78a2c824-aab8-4078-b9f6-ed3f56f59b4b">YUMAAFUV7ZJF-232996016-32050</_dlc_DocId>
    <_dlc_DocIdUrl xmlns="78a2c824-aab8-4078-b9f6-ed3f56f59b4b">
      <Url>https://smsfa.sharepoint.com/_layouts/15/DocIdRedir.aspx?ID=YUMAAFUV7ZJF-232996016-32050</Url>
      <Description>YUMAAFUV7ZJF-232996016-32050</Description>
    </_dlc_DocIdUrl>
    <lcf76f155ced4ddcb4097134ff3c332f xmlns="0411374a-81b2-413b-9e46-454444fdfe26">
      <Terms xmlns="http://schemas.microsoft.com/office/infopath/2007/PartnerControls"/>
    </lcf76f155ced4ddcb4097134ff3c332f>
    <TaxCatchAll xmlns="78a2c824-aab8-4078-b9f6-ed3f56f59b4b" xsi:nil="true"/>
  </documentManagement>
</p:properties>
</file>

<file path=customXml/itemProps1.xml><?xml version="1.0" encoding="utf-8"?>
<ds:datastoreItem xmlns:ds="http://schemas.openxmlformats.org/officeDocument/2006/customXml" ds:itemID="{5256EFC6-F9A8-4375-BFFE-9F5BADEC7298}">
  <ds:schemaRefs>
    <ds:schemaRef ds:uri="http://schemas.microsoft.com/sharepoint/events"/>
  </ds:schemaRefs>
</ds:datastoreItem>
</file>

<file path=customXml/itemProps2.xml><?xml version="1.0" encoding="utf-8"?>
<ds:datastoreItem xmlns:ds="http://schemas.openxmlformats.org/officeDocument/2006/customXml" ds:itemID="{5ACDA3BC-793F-4356-A1E4-B5E7D433F686}">
  <ds:schemaRefs>
    <ds:schemaRef ds:uri="http://schemas.microsoft.com/sharepoint/v3/contenttype/forms"/>
  </ds:schemaRefs>
</ds:datastoreItem>
</file>

<file path=customXml/itemProps3.xml><?xml version="1.0" encoding="utf-8"?>
<ds:datastoreItem xmlns:ds="http://schemas.openxmlformats.org/officeDocument/2006/customXml" ds:itemID="{24F721BF-D419-4F76-905D-AF5F71C7B465}">
  <ds:schemaRefs>
    <ds:schemaRef ds:uri="http://schemas.openxmlformats.org/officeDocument/2006/bibliography"/>
  </ds:schemaRefs>
</ds:datastoreItem>
</file>

<file path=customXml/itemProps4.xml><?xml version="1.0" encoding="utf-8"?>
<ds:datastoreItem xmlns:ds="http://schemas.openxmlformats.org/officeDocument/2006/customXml" ds:itemID="{769F2734-E738-4730-9073-C98A958B3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1374a-81b2-413b-9e46-454444fdfe26"/>
    <ds:schemaRef ds:uri="78a2c824-aab8-4078-b9f6-ed3f56f59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170D59-81D6-41E5-A77F-5B62B9AAD42A}">
  <ds:schemaRefs>
    <ds:schemaRef ds:uri="http://schemas.microsoft.com/office/2006/metadata/properties"/>
    <ds:schemaRef ds:uri="http://schemas.microsoft.com/office/infopath/2007/PartnerControls"/>
    <ds:schemaRef ds:uri="78a2c824-aab8-4078-b9f6-ed3f56f59b4b"/>
    <ds:schemaRef ds:uri="0411374a-81b2-413b-9e46-454444fdfe2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1518</Words>
  <Characters>8656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10154</CharactersWithSpaces>
  <SharedDoc>false</SharedDoc>
  <HLinks>
    <vt:vector size="6" baseType="variant">
      <vt:variant>
        <vt:i4>1966117</vt:i4>
      </vt:variant>
      <vt:variant>
        <vt:i4>0</vt:i4>
      </vt:variant>
      <vt:variant>
        <vt:i4>0</vt:i4>
      </vt:variant>
      <vt:variant>
        <vt:i4>5</vt:i4>
      </vt:variant>
      <vt:variant>
        <vt:lpwstr>mailto:keddiewaller@smsfassociation.com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Jordan George</dc:creator>
  <cp:lastModifiedBy>Keddie Waller</cp:lastModifiedBy>
  <cp:revision>2</cp:revision>
  <cp:lastPrinted>2025-02-14T03:55:00Z</cp:lastPrinted>
  <dcterms:created xsi:type="dcterms:W3CDTF">2026-08-14T02:03:00Z</dcterms:created>
  <dcterms:modified xsi:type="dcterms:W3CDTF">2026-08-14T02:03:00Z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0x01010067D92874A96C674D8CC20C0B0964A5E8</vt:lpwstr>
  </property>
  <property fmtid="{D5CDD505-2E9C-101B-9397-08002B2CF9AE}" pid="3" name="Order">
    <vt:r8>96900</vt:r8>
  </property>
  <property fmtid="{D5CDD505-2E9C-101B-9397-08002B2CF9AE}" pid="4" name="MediaServiceImageTags">
    <vt:lpwstr/>
  </property>
  <property fmtid="{D5CDD505-2E9C-101B-9397-08002B2CF9AE}" pid="5" name="docLang">
    <vt:lpwstr>en</vt:lpwstr>
  </property>
  <property fmtid="{D5CDD505-2E9C-101B-9397-08002B2CF9AE}" pid="6" name="_dlc_DocIdItemGuid">
    <vt:lpwstr>d6892525-bb06-4c64-ab9d-5caad7f31930</vt:lpwstr>
  </property>
</Properties>
</file>